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A98FF" w14:textId="77777777" w:rsidR="00710339" w:rsidRDefault="00710339"/>
    <w:p w14:paraId="713C1F1D" w14:textId="77777777" w:rsidR="00710339" w:rsidRDefault="0075418D">
      <w:pPr>
        <w:jc w:val="center"/>
      </w:pPr>
      <w:r>
        <w:rPr>
          <w:noProof/>
        </w:rPr>
        <w:drawing>
          <wp:inline distT="0" distB="0" distL="0" distR="0" wp14:anchorId="1334CC30" wp14:editId="6B8A1930">
            <wp:extent cx="2194560" cy="1734100"/>
            <wp:effectExtent l="0" t="0" r="0" b="0"/>
            <wp:docPr id="900" name="Doveco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DovecoteLogo"/>
                    <pic:cNvPicPr/>
                  </pic:nvPicPr>
                  <pic:blipFill>
                    <a:blip r:embed="rId11"/>
                    <a:stretch>
                      <a:fillRect/>
                    </a:stretch>
                  </pic:blipFill>
                  <pic:spPr>
                    <a:xfrm>
                      <a:off x="0" y="0"/>
                      <a:ext cx="2194560" cy="1734100"/>
                    </a:xfrm>
                    <a:prstGeom prst="rect">
                      <a:avLst/>
                    </a:prstGeom>
                  </pic:spPr>
                </pic:pic>
              </a:graphicData>
            </a:graphic>
          </wp:inline>
        </w:drawing>
      </w:r>
    </w:p>
    <w:p w14:paraId="2A828962" w14:textId="77777777" w:rsidR="00710339" w:rsidRDefault="17431B47" w:rsidP="72204394">
      <w:pPr>
        <w:pStyle w:val="Title1"/>
        <w:rPr>
          <w:sz w:val="56"/>
          <w:szCs w:val="56"/>
        </w:rPr>
      </w:pPr>
      <w:bookmarkStart w:id="0" w:name="_Toc236808941"/>
      <w:r w:rsidRPr="72204394">
        <w:rPr>
          <w:sz w:val="56"/>
          <w:szCs w:val="56"/>
        </w:rPr>
        <w:t>Dovecote School</w:t>
      </w:r>
      <w:bookmarkEnd w:id="0"/>
    </w:p>
    <w:p w14:paraId="6CDD332A" w14:textId="77777777" w:rsidR="00710339" w:rsidRDefault="0075418D" w:rsidP="00BE088A">
      <w:pPr>
        <w:pStyle w:val="Title1"/>
      </w:pPr>
      <w:bookmarkStart w:id="1" w:name="_Toc236808942"/>
      <w:r>
        <w:t>Health and Safety Policy</w:t>
      </w:r>
      <w:bookmarkEnd w:id="1"/>
    </w:p>
    <w:p w14:paraId="1AD78046" w14:textId="77777777" w:rsidR="00CD62D9" w:rsidRDefault="00CD62D9" w:rsidP="00BE088A">
      <w:pPr>
        <w:pStyle w:val="Title1"/>
      </w:pPr>
    </w:p>
    <w:p w14:paraId="10782591" w14:textId="77777777" w:rsidR="00CD62D9" w:rsidRDefault="00CD62D9" w:rsidP="00BE088A">
      <w:pPr>
        <w:pStyle w:val="Title1"/>
      </w:pPr>
    </w:p>
    <w:p w14:paraId="7D00C5CB" w14:textId="77777777" w:rsidR="00710339" w:rsidRDefault="00710339"/>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5800"/>
      </w:tblGrid>
      <w:tr w:rsidR="00710339" w:rsidRPr="00BE088A" w14:paraId="1A0E494B" w14:textId="77777777" w:rsidTr="00CD62D9">
        <w:trPr>
          <w:jc w:val="center"/>
        </w:trPr>
        <w:tc>
          <w:tcPr>
            <w:tcW w:w="3200" w:type="dxa"/>
            <w:shd w:val="clear" w:color="auto" w:fill="F2F2F2"/>
          </w:tcPr>
          <w:p w14:paraId="21B1008C" w14:textId="77777777" w:rsidR="00710339" w:rsidRPr="00BE088A" w:rsidRDefault="0075418D" w:rsidP="00BE088A">
            <w:pPr>
              <w:spacing w:line="276" w:lineRule="auto"/>
              <w:rPr>
                <w:rFonts w:ascii="Arial" w:hAnsi="Arial"/>
                <w:sz w:val="24"/>
                <w:szCs w:val="24"/>
              </w:rPr>
            </w:pPr>
            <w:r w:rsidRPr="00BE088A">
              <w:rPr>
                <w:rFonts w:ascii="Arial" w:hAnsi="Arial"/>
                <w:b/>
                <w:sz w:val="24"/>
                <w:szCs w:val="24"/>
              </w:rPr>
              <w:t>Responsible Person</w:t>
            </w:r>
          </w:p>
        </w:tc>
        <w:tc>
          <w:tcPr>
            <w:tcW w:w="5800" w:type="dxa"/>
          </w:tcPr>
          <w:p w14:paraId="1E6EC1D2" w14:textId="77777777" w:rsidR="00710339" w:rsidRPr="00BE088A" w:rsidRDefault="0075418D" w:rsidP="00BE088A">
            <w:pPr>
              <w:spacing w:line="276" w:lineRule="auto"/>
              <w:rPr>
                <w:rFonts w:ascii="Arial" w:hAnsi="Arial"/>
                <w:sz w:val="24"/>
                <w:szCs w:val="24"/>
              </w:rPr>
            </w:pPr>
            <w:r w:rsidRPr="00BE088A">
              <w:rPr>
                <w:rFonts w:ascii="Arial" w:hAnsi="Arial"/>
                <w:sz w:val="24"/>
                <w:szCs w:val="24"/>
              </w:rPr>
              <w:t>Sam Andrews (People, Resources &amp; Compliance Manager)</w:t>
            </w:r>
          </w:p>
        </w:tc>
      </w:tr>
      <w:tr w:rsidR="00710339" w:rsidRPr="00BE088A" w14:paraId="41EFF8D9" w14:textId="77777777" w:rsidTr="00CD62D9">
        <w:trPr>
          <w:jc w:val="center"/>
        </w:trPr>
        <w:tc>
          <w:tcPr>
            <w:tcW w:w="3200" w:type="dxa"/>
            <w:shd w:val="clear" w:color="auto" w:fill="F2F2F2"/>
          </w:tcPr>
          <w:p w14:paraId="311E77F9" w14:textId="77777777" w:rsidR="00710339" w:rsidRPr="00BE088A" w:rsidRDefault="0075418D" w:rsidP="00BE088A">
            <w:pPr>
              <w:spacing w:line="276" w:lineRule="auto"/>
              <w:rPr>
                <w:rFonts w:ascii="Arial" w:hAnsi="Arial"/>
                <w:sz w:val="24"/>
                <w:szCs w:val="24"/>
              </w:rPr>
            </w:pPr>
            <w:r w:rsidRPr="00BE088A">
              <w:rPr>
                <w:rFonts w:ascii="Arial" w:hAnsi="Arial"/>
                <w:b/>
                <w:sz w:val="24"/>
                <w:szCs w:val="24"/>
              </w:rPr>
              <w:t>Approved By</w:t>
            </w:r>
          </w:p>
        </w:tc>
        <w:tc>
          <w:tcPr>
            <w:tcW w:w="5800" w:type="dxa"/>
          </w:tcPr>
          <w:p w14:paraId="78ED47FF" w14:textId="77777777" w:rsidR="00710339" w:rsidRPr="00BE088A" w:rsidRDefault="0075418D" w:rsidP="00BE088A">
            <w:pPr>
              <w:spacing w:line="276" w:lineRule="auto"/>
              <w:rPr>
                <w:rFonts w:ascii="Arial" w:hAnsi="Arial"/>
                <w:sz w:val="24"/>
                <w:szCs w:val="24"/>
              </w:rPr>
            </w:pPr>
            <w:r w:rsidRPr="00BE088A">
              <w:rPr>
                <w:rFonts w:ascii="Arial" w:hAnsi="Arial"/>
                <w:sz w:val="24"/>
                <w:szCs w:val="24"/>
              </w:rPr>
              <w:t>Neil Gage</w:t>
            </w:r>
          </w:p>
        </w:tc>
      </w:tr>
      <w:tr w:rsidR="00710339" w:rsidRPr="00BE088A" w14:paraId="1C030E5C" w14:textId="77777777" w:rsidTr="00CD62D9">
        <w:trPr>
          <w:jc w:val="center"/>
        </w:trPr>
        <w:tc>
          <w:tcPr>
            <w:tcW w:w="3200" w:type="dxa"/>
            <w:shd w:val="clear" w:color="auto" w:fill="F2F2F2"/>
          </w:tcPr>
          <w:p w14:paraId="2E2A765F" w14:textId="77777777" w:rsidR="00710339" w:rsidRPr="00BE088A" w:rsidRDefault="0075418D" w:rsidP="00BE088A">
            <w:pPr>
              <w:spacing w:line="276" w:lineRule="auto"/>
              <w:rPr>
                <w:rFonts w:ascii="Arial" w:hAnsi="Arial"/>
                <w:sz w:val="24"/>
                <w:szCs w:val="24"/>
              </w:rPr>
            </w:pPr>
            <w:r w:rsidRPr="00BE088A">
              <w:rPr>
                <w:rFonts w:ascii="Arial" w:hAnsi="Arial"/>
                <w:b/>
                <w:sz w:val="24"/>
                <w:szCs w:val="24"/>
              </w:rPr>
              <w:t>Review Cycle</w:t>
            </w:r>
          </w:p>
        </w:tc>
        <w:tc>
          <w:tcPr>
            <w:tcW w:w="5800" w:type="dxa"/>
          </w:tcPr>
          <w:p w14:paraId="2E0BF6AD" w14:textId="77777777" w:rsidR="00710339" w:rsidRPr="00BE088A" w:rsidRDefault="0075418D" w:rsidP="00BE088A">
            <w:pPr>
              <w:spacing w:line="276" w:lineRule="auto"/>
              <w:rPr>
                <w:rFonts w:ascii="Arial" w:hAnsi="Arial"/>
                <w:sz w:val="24"/>
                <w:szCs w:val="24"/>
              </w:rPr>
            </w:pPr>
            <w:r w:rsidRPr="00BE088A">
              <w:rPr>
                <w:rFonts w:ascii="Arial" w:hAnsi="Arial"/>
                <w:sz w:val="24"/>
                <w:szCs w:val="24"/>
              </w:rPr>
              <w:t>Annual</w:t>
            </w:r>
          </w:p>
        </w:tc>
      </w:tr>
      <w:tr w:rsidR="00710339" w:rsidRPr="00BE088A" w14:paraId="7D21169C" w14:textId="77777777" w:rsidTr="00CD62D9">
        <w:trPr>
          <w:jc w:val="center"/>
        </w:trPr>
        <w:tc>
          <w:tcPr>
            <w:tcW w:w="3200" w:type="dxa"/>
            <w:shd w:val="clear" w:color="auto" w:fill="F2F2F2"/>
          </w:tcPr>
          <w:p w14:paraId="3C4AAC26" w14:textId="77777777" w:rsidR="00710339" w:rsidRPr="00BE088A" w:rsidRDefault="0075418D" w:rsidP="00BE088A">
            <w:pPr>
              <w:spacing w:line="276" w:lineRule="auto"/>
              <w:rPr>
                <w:rFonts w:ascii="Arial" w:hAnsi="Arial"/>
                <w:sz w:val="24"/>
                <w:szCs w:val="24"/>
              </w:rPr>
            </w:pPr>
            <w:r w:rsidRPr="00BE088A">
              <w:rPr>
                <w:rFonts w:ascii="Arial" w:hAnsi="Arial"/>
                <w:b/>
                <w:sz w:val="24"/>
                <w:szCs w:val="24"/>
              </w:rPr>
              <w:t>Last Review Date</w:t>
            </w:r>
          </w:p>
        </w:tc>
        <w:tc>
          <w:tcPr>
            <w:tcW w:w="5800" w:type="dxa"/>
          </w:tcPr>
          <w:p w14:paraId="17BB07A6" w14:textId="77777777" w:rsidR="00710339" w:rsidRPr="00BE088A" w:rsidRDefault="0075418D" w:rsidP="00BE088A">
            <w:pPr>
              <w:spacing w:line="276" w:lineRule="auto"/>
              <w:rPr>
                <w:rFonts w:ascii="Arial" w:hAnsi="Arial"/>
                <w:sz w:val="24"/>
                <w:szCs w:val="24"/>
              </w:rPr>
            </w:pPr>
            <w:r w:rsidRPr="00BE088A">
              <w:rPr>
                <w:rFonts w:ascii="Arial" w:hAnsi="Arial"/>
                <w:sz w:val="24"/>
                <w:szCs w:val="24"/>
              </w:rPr>
              <w:t>July 2026</w:t>
            </w:r>
          </w:p>
        </w:tc>
      </w:tr>
      <w:tr w:rsidR="00710339" w:rsidRPr="00BE088A" w14:paraId="7F3BCF59" w14:textId="77777777" w:rsidTr="00CD62D9">
        <w:trPr>
          <w:jc w:val="center"/>
        </w:trPr>
        <w:tc>
          <w:tcPr>
            <w:tcW w:w="3200" w:type="dxa"/>
            <w:shd w:val="clear" w:color="auto" w:fill="F2F2F2"/>
          </w:tcPr>
          <w:p w14:paraId="796D5E6C" w14:textId="77777777" w:rsidR="00710339" w:rsidRPr="00BE088A" w:rsidRDefault="0075418D" w:rsidP="00BE088A">
            <w:pPr>
              <w:spacing w:line="276" w:lineRule="auto"/>
              <w:rPr>
                <w:rFonts w:ascii="Arial" w:hAnsi="Arial"/>
                <w:sz w:val="24"/>
                <w:szCs w:val="24"/>
              </w:rPr>
            </w:pPr>
            <w:r w:rsidRPr="00BE088A">
              <w:rPr>
                <w:rFonts w:ascii="Arial" w:hAnsi="Arial"/>
                <w:b/>
                <w:sz w:val="24"/>
                <w:szCs w:val="24"/>
              </w:rPr>
              <w:t>Next Review Date</w:t>
            </w:r>
          </w:p>
        </w:tc>
        <w:tc>
          <w:tcPr>
            <w:tcW w:w="5800" w:type="dxa"/>
          </w:tcPr>
          <w:p w14:paraId="73CC49E5" w14:textId="77777777" w:rsidR="00710339" w:rsidRPr="00BE088A" w:rsidRDefault="0075418D" w:rsidP="00BE088A">
            <w:pPr>
              <w:spacing w:line="276" w:lineRule="auto"/>
              <w:rPr>
                <w:rFonts w:ascii="Arial" w:hAnsi="Arial"/>
                <w:sz w:val="24"/>
                <w:szCs w:val="24"/>
              </w:rPr>
            </w:pPr>
            <w:r w:rsidRPr="00BE088A">
              <w:rPr>
                <w:rFonts w:ascii="Arial" w:hAnsi="Arial"/>
                <w:sz w:val="24"/>
                <w:szCs w:val="24"/>
              </w:rPr>
              <w:t>July 2027</w:t>
            </w:r>
          </w:p>
        </w:tc>
      </w:tr>
    </w:tbl>
    <w:p w14:paraId="348E7E99" w14:textId="77777777" w:rsidR="00F176E7" w:rsidRDefault="00F176E7">
      <w:pPr>
        <w:rPr>
          <w:rFonts w:ascii="Arial" w:hAnsi="Arial"/>
          <w:sz w:val="24"/>
          <w:szCs w:val="24"/>
        </w:rPr>
      </w:pPr>
    </w:p>
    <w:p w14:paraId="1AF0B2CA" w14:textId="77777777" w:rsidR="00CD62D9" w:rsidRDefault="00CD62D9">
      <w:pPr>
        <w:rPr>
          <w:rFonts w:ascii="Arial" w:hAnsi="Arial"/>
          <w:sz w:val="24"/>
          <w:szCs w:val="24"/>
        </w:rPr>
      </w:pPr>
    </w:p>
    <w:p w14:paraId="0466F36F" w14:textId="77777777" w:rsidR="00CD62D9" w:rsidRDefault="00CD62D9">
      <w:pPr>
        <w:rPr>
          <w:rFonts w:ascii="Arial" w:hAnsi="Arial"/>
          <w:sz w:val="24"/>
          <w:szCs w:val="24"/>
        </w:rPr>
      </w:pPr>
    </w:p>
    <w:p w14:paraId="1026733F" w14:textId="77777777" w:rsidR="00CD62D9" w:rsidRDefault="00CD62D9">
      <w:pPr>
        <w:rPr>
          <w:rFonts w:ascii="Arial" w:hAnsi="Arial"/>
          <w:sz w:val="24"/>
          <w:szCs w:val="24"/>
        </w:rPr>
      </w:pPr>
    </w:p>
    <w:p w14:paraId="1A80D5DB" w14:textId="77777777" w:rsidR="00CD62D9" w:rsidRDefault="00CD62D9">
      <w:pPr>
        <w:rPr>
          <w:rFonts w:ascii="Arial" w:hAnsi="Arial"/>
          <w:sz w:val="24"/>
          <w:szCs w:val="24"/>
        </w:rPr>
      </w:pPr>
    </w:p>
    <w:p w14:paraId="14C62D0C" w14:textId="77777777" w:rsidR="00CD62D9" w:rsidRDefault="00CD62D9">
      <w:pPr>
        <w:rPr>
          <w:rFonts w:ascii="Arial" w:hAnsi="Arial"/>
          <w:sz w:val="24"/>
          <w:szCs w:val="24"/>
        </w:rPr>
      </w:pPr>
    </w:p>
    <w:p w14:paraId="48B8946E" w14:textId="77777777" w:rsidR="00CD62D9" w:rsidRDefault="00CD62D9">
      <w:pPr>
        <w:rPr>
          <w:rFonts w:ascii="Arial" w:hAnsi="Arial"/>
          <w:sz w:val="24"/>
          <w:szCs w:val="24"/>
        </w:rPr>
      </w:pPr>
    </w:p>
    <w:p w14:paraId="1AB592BB" w14:textId="77777777" w:rsidR="00CD62D9" w:rsidRDefault="00CD62D9">
      <w:pPr>
        <w:rPr>
          <w:rFonts w:ascii="Arial" w:hAnsi="Arial"/>
          <w:sz w:val="24"/>
          <w:szCs w:val="24"/>
        </w:rPr>
      </w:pPr>
    </w:p>
    <w:p w14:paraId="22EFDEB9" w14:textId="2A286957" w:rsidR="00CD62D9" w:rsidRDefault="00CD62D9">
      <w:pPr>
        <w:pStyle w:val="TOC1"/>
        <w:rPr>
          <w:rFonts w:asciiTheme="minorHAnsi" w:eastAsiaTheme="minorEastAsia" w:hAnsiTheme="minorHAnsi" w:cstheme="minorBidi"/>
          <w:kern w:val="2"/>
          <w:sz w:val="24"/>
          <w:szCs w:val="24"/>
          <w:lang w:eastAsia="en-GB"/>
          <w14:ligatures w14:val="standardContextual"/>
        </w:rPr>
      </w:pPr>
      <w:r>
        <w:rPr>
          <w:rFonts w:ascii="Arial" w:hAnsi="Arial"/>
          <w:sz w:val="24"/>
          <w:szCs w:val="24"/>
        </w:rPr>
        <w:fldChar w:fldCharType="begin"/>
      </w:r>
      <w:r>
        <w:rPr>
          <w:rFonts w:ascii="Arial" w:hAnsi="Arial"/>
          <w:sz w:val="24"/>
          <w:szCs w:val="24"/>
        </w:rPr>
        <w:instrText xml:space="preserve"> TOC \o "1-3" \h \z \u </w:instrText>
      </w:r>
      <w:r>
        <w:rPr>
          <w:rFonts w:ascii="Arial" w:hAnsi="Arial"/>
          <w:sz w:val="24"/>
          <w:szCs w:val="24"/>
        </w:rPr>
        <w:fldChar w:fldCharType="separate"/>
      </w:r>
      <w:hyperlink w:anchor="_Toc236808941" w:history="1">
        <w:r w:rsidRPr="007B6C03">
          <w:rPr>
            <w:rStyle w:val="Hyperlink"/>
          </w:rPr>
          <w:t>Dovecote School</w:t>
        </w:r>
        <w:r>
          <w:rPr>
            <w:webHidden/>
          </w:rPr>
          <w:tab/>
        </w:r>
        <w:r>
          <w:rPr>
            <w:webHidden/>
          </w:rPr>
          <w:fldChar w:fldCharType="begin"/>
        </w:r>
        <w:r>
          <w:rPr>
            <w:webHidden/>
          </w:rPr>
          <w:instrText xml:space="preserve"> PAGEREF _Toc236808941 \h </w:instrText>
        </w:r>
        <w:r>
          <w:rPr>
            <w:webHidden/>
          </w:rPr>
        </w:r>
        <w:r>
          <w:rPr>
            <w:webHidden/>
          </w:rPr>
          <w:fldChar w:fldCharType="separate"/>
        </w:r>
        <w:r>
          <w:rPr>
            <w:webHidden/>
          </w:rPr>
          <w:t>1</w:t>
        </w:r>
        <w:r>
          <w:rPr>
            <w:webHidden/>
          </w:rPr>
          <w:fldChar w:fldCharType="end"/>
        </w:r>
      </w:hyperlink>
    </w:p>
    <w:p w14:paraId="67403167" w14:textId="0DED57D4"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42" w:history="1">
        <w:r w:rsidRPr="007B6C03">
          <w:rPr>
            <w:rStyle w:val="Hyperlink"/>
          </w:rPr>
          <w:t>Health and Safety Policy</w:t>
        </w:r>
        <w:r>
          <w:rPr>
            <w:webHidden/>
          </w:rPr>
          <w:tab/>
        </w:r>
        <w:r>
          <w:rPr>
            <w:webHidden/>
          </w:rPr>
          <w:fldChar w:fldCharType="begin"/>
        </w:r>
        <w:r>
          <w:rPr>
            <w:webHidden/>
          </w:rPr>
          <w:instrText xml:space="preserve"> PAGEREF _Toc236808942 \h </w:instrText>
        </w:r>
        <w:r>
          <w:rPr>
            <w:webHidden/>
          </w:rPr>
        </w:r>
        <w:r>
          <w:rPr>
            <w:webHidden/>
          </w:rPr>
          <w:fldChar w:fldCharType="separate"/>
        </w:r>
        <w:r>
          <w:rPr>
            <w:webHidden/>
          </w:rPr>
          <w:t>1</w:t>
        </w:r>
        <w:r>
          <w:rPr>
            <w:webHidden/>
          </w:rPr>
          <w:fldChar w:fldCharType="end"/>
        </w:r>
      </w:hyperlink>
    </w:p>
    <w:p w14:paraId="24B42039" w14:textId="24AEA5D4"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43" w:history="1">
        <w:r w:rsidRPr="007B6C03">
          <w:rPr>
            <w:rStyle w:val="Hyperlink"/>
            <w:rFonts w:eastAsia="MS Gothic"/>
            <w:b/>
            <w:bCs/>
            <w:lang w:val="en-US"/>
          </w:rPr>
          <w:t>1. Statement of Intent</w:t>
        </w:r>
        <w:r>
          <w:rPr>
            <w:webHidden/>
          </w:rPr>
          <w:tab/>
        </w:r>
        <w:r>
          <w:rPr>
            <w:webHidden/>
          </w:rPr>
          <w:fldChar w:fldCharType="begin"/>
        </w:r>
        <w:r>
          <w:rPr>
            <w:webHidden/>
          </w:rPr>
          <w:instrText xml:space="preserve"> PAGEREF _Toc236808943 \h </w:instrText>
        </w:r>
        <w:r>
          <w:rPr>
            <w:webHidden/>
          </w:rPr>
        </w:r>
        <w:r>
          <w:rPr>
            <w:webHidden/>
          </w:rPr>
          <w:fldChar w:fldCharType="separate"/>
        </w:r>
        <w:r>
          <w:rPr>
            <w:webHidden/>
          </w:rPr>
          <w:t>3</w:t>
        </w:r>
        <w:r>
          <w:rPr>
            <w:webHidden/>
          </w:rPr>
          <w:fldChar w:fldCharType="end"/>
        </w:r>
      </w:hyperlink>
    </w:p>
    <w:p w14:paraId="2D450273" w14:textId="6E917B37"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44" w:history="1">
        <w:r w:rsidRPr="007B6C03">
          <w:rPr>
            <w:rStyle w:val="Hyperlink"/>
            <w:rFonts w:eastAsia="MS Gothic"/>
            <w:b/>
            <w:bCs/>
            <w:lang w:val="en-US"/>
          </w:rPr>
          <w:t>2. Organisation</w:t>
        </w:r>
        <w:r>
          <w:rPr>
            <w:webHidden/>
          </w:rPr>
          <w:tab/>
        </w:r>
        <w:r>
          <w:rPr>
            <w:webHidden/>
          </w:rPr>
          <w:fldChar w:fldCharType="begin"/>
        </w:r>
        <w:r>
          <w:rPr>
            <w:webHidden/>
          </w:rPr>
          <w:instrText xml:space="preserve"> PAGEREF _Toc236808944 \h </w:instrText>
        </w:r>
        <w:r>
          <w:rPr>
            <w:webHidden/>
          </w:rPr>
        </w:r>
        <w:r>
          <w:rPr>
            <w:webHidden/>
          </w:rPr>
          <w:fldChar w:fldCharType="separate"/>
        </w:r>
        <w:r>
          <w:rPr>
            <w:webHidden/>
          </w:rPr>
          <w:t>4</w:t>
        </w:r>
        <w:r>
          <w:rPr>
            <w:webHidden/>
          </w:rPr>
          <w:fldChar w:fldCharType="end"/>
        </w:r>
      </w:hyperlink>
    </w:p>
    <w:p w14:paraId="4B7BC427" w14:textId="145E88F7"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45" w:history="1">
        <w:r w:rsidRPr="007B6C03">
          <w:rPr>
            <w:rStyle w:val="Hyperlink"/>
            <w:rFonts w:eastAsia="MS Gothic"/>
            <w:bCs/>
            <w:noProof/>
            <w:lang w:val="en-US"/>
          </w:rPr>
          <w:t>2.1 Cavendish Governance</w:t>
        </w:r>
        <w:r>
          <w:rPr>
            <w:noProof/>
            <w:webHidden/>
          </w:rPr>
          <w:tab/>
        </w:r>
        <w:r>
          <w:rPr>
            <w:noProof/>
            <w:webHidden/>
          </w:rPr>
          <w:fldChar w:fldCharType="begin"/>
        </w:r>
        <w:r>
          <w:rPr>
            <w:noProof/>
            <w:webHidden/>
          </w:rPr>
          <w:instrText xml:space="preserve"> PAGEREF _Toc236808945 \h </w:instrText>
        </w:r>
        <w:r>
          <w:rPr>
            <w:noProof/>
            <w:webHidden/>
          </w:rPr>
        </w:r>
        <w:r>
          <w:rPr>
            <w:noProof/>
            <w:webHidden/>
          </w:rPr>
          <w:fldChar w:fldCharType="separate"/>
        </w:r>
        <w:r>
          <w:rPr>
            <w:noProof/>
            <w:webHidden/>
          </w:rPr>
          <w:t>4</w:t>
        </w:r>
        <w:r>
          <w:rPr>
            <w:noProof/>
            <w:webHidden/>
          </w:rPr>
          <w:fldChar w:fldCharType="end"/>
        </w:r>
      </w:hyperlink>
    </w:p>
    <w:p w14:paraId="6620E5DB" w14:textId="1E53A167"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46" w:history="1">
        <w:r w:rsidRPr="007B6C03">
          <w:rPr>
            <w:rStyle w:val="Hyperlink"/>
            <w:rFonts w:eastAsia="MS Gothic"/>
            <w:bCs/>
            <w:noProof/>
            <w:lang w:val="en-US"/>
          </w:rPr>
          <w:t>2.2 Headteacher</w:t>
        </w:r>
        <w:r>
          <w:rPr>
            <w:noProof/>
            <w:webHidden/>
          </w:rPr>
          <w:tab/>
        </w:r>
        <w:r>
          <w:rPr>
            <w:noProof/>
            <w:webHidden/>
          </w:rPr>
          <w:fldChar w:fldCharType="begin"/>
        </w:r>
        <w:r>
          <w:rPr>
            <w:noProof/>
            <w:webHidden/>
          </w:rPr>
          <w:instrText xml:space="preserve"> PAGEREF _Toc236808946 \h </w:instrText>
        </w:r>
        <w:r>
          <w:rPr>
            <w:noProof/>
            <w:webHidden/>
          </w:rPr>
        </w:r>
        <w:r>
          <w:rPr>
            <w:noProof/>
            <w:webHidden/>
          </w:rPr>
          <w:fldChar w:fldCharType="separate"/>
        </w:r>
        <w:r>
          <w:rPr>
            <w:noProof/>
            <w:webHidden/>
          </w:rPr>
          <w:t>4</w:t>
        </w:r>
        <w:r>
          <w:rPr>
            <w:noProof/>
            <w:webHidden/>
          </w:rPr>
          <w:fldChar w:fldCharType="end"/>
        </w:r>
      </w:hyperlink>
    </w:p>
    <w:p w14:paraId="171EECA9" w14:textId="4F4A36BB"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47" w:history="1">
        <w:r w:rsidRPr="007B6C03">
          <w:rPr>
            <w:rStyle w:val="Hyperlink"/>
            <w:rFonts w:eastAsia="MS Gothic"/>
            <w:bCs/>
            <w:noProof/>
            <w:lang w:val="en-US"/>
          </w:rPr>
          <w:t>2.3 Health and Safety Officer</w:t>
        </w:r>
        <w:r>
          <w:rPr>
            <w:noProof/>
            <w:webHidden/>
          </w:rPr>
          <w:tab/>
        </w:r>
        <w:r>
          <w:rPr>
            <w:noProof/>
            <w:webHidden/>
          </w:rPr>
          <w:fldChar w:fldCharType="begin"/>
        </w:r>
        <w:r>
          <w:rPr>
            <w:noProof/>
            <w:webHidden/>
          </w:rPr>
          <w:instrText xml:space="preserve"> PAGEREF _Toc236808947 \h </w:instrText>
        </w:r>
        <w:r>
          <w:rPr>
            <w:noProof/>
            <w:webHidden/>
          </w:rPr>
        </w:r>
        <w:r>
          <w:rPr>
            <w:noProof/>
            <w:webHidden/>
          </w:rPr>
          <w:fldChar w:fldCharType="separate"/>
        </w:r>
        <w:r>
          <w:rPr>
            <w:noProof/>
            <w:webHidden/>
          </w:rPr>
          <w:t>5</w:t>
        </w:r>
        <w:r>
          <w:rPr>
            <w:noProof/>
            <w:webHidden/>
          </w:rPr>
          <w:fldChar w:fldCharType="end"/>
        </w:r>
      </w:hyperlink>
    </w:p>
    <w:p w14:paraId="1869CAAA" w14:textId="61A9EACB"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48" w:history="1">
        <w:r w:rsidRPr="007B6C03">
          <w:rPr>
            <w:rStyle w:val="Hyperlink"/>
            <w:rFonts w:eastAsia="MS Gothic"/>
            <w:bCs/>
            <w:noProof/>
            <w:lang w:val="en-US"/>
          </w:rPr>
          <w:t>2.4 Premises Management</w:t>
        </w:r>
        <w:r>
          <w:rPr>
            <w:noProof/>
            <w:webHidden/>
          </w:rPr>
          <w:tab/>
        </w:r>
        <w:r>
          <w:rPr>
            <w:noProof/>
            <w:webHidden/>
          </w:rPr>
          <w:fldChar w:fldCharType="begin"/>
        </w:r>
        <w:r>
          <w:rPr>
            <w:noProof/>
            <w:webHidden/>
          </w:rPr>
          <w:instrText xml:space="preserve"> PAGEREF _Toc236808948 \h </w:instrText>
        </w:r>
        <w:r>
          <w:rPr>
            <w:noProof/>
            <w:webHidden/>
          </w:rPr>
        </w:r>
        <w:r>
          <w:rPr>
            <w:noProof/>
            <w:webHidden/>
          </w:rPr>
          <w:fldChar w:fldCharType="separate"/>
        </w:r>
        <w:r>
          <w:rPr>
            <w:noProof/>
            <w:webHidden/>
          </w:rPr>
          <w:t>5</w:t>
        </w:r>
        <w:r>
          <w:rPr>
            <w:noProof/>
            <w:webHidden/>
          </w:rPr>
          <w:fldChar w:fldCharType="end"/>
        </w:r>
      </w:hyperlink>
    </w:p>
    <w:p w14:paraId="2D90A93C" w14:textId="21689BE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49" w:history="1">
        <w:r w:rsidRPr="007B6C03">
          <w:rPr>
            <w:rStyle w:val="Hyperlink"/>
            <w:rFonts w:eastAsia="MS Gothic"/>
            <w:bCs/>
            <w:noProof/>
            <w:lang w:val="en-US"/>
          </w:rPr>
          <w:t>2.5 Staff Responsibilities</w:t>
        </w:r>
        <w:r>
          <w:rPr>
            <w:noProof/>
            <w:webHidden/>
          </w:rPr>
          <w:tab/>
        </w:r>
        <w:r>
          <w:rPr>
            <w:noProof/>
            <w:webHidden/>
          </w:rPr>
          <w:fldChar w:fldCharType="begin"/>
        </w:r>
        <w:r>
          <w:rPr>
            <w:noProof/>
            <w:webHidden/>
          </w:rPr>
          <w:instrText xml:space="preserve"> PAGEREF _Toc236808949 \h </w:instrText>
        </w:r>
        <w:r>
          <w:rPr>
            <w:noProof/>
            <w:webHidden/>
          </w:rPr>
        </w:r>
        <w:r>
          <w:rPr>
            <w:noProof/>
            <w:webHidden/>
          </w:rPr>
          <w:fldChar w:fldCharType="separate"/>
        </w:r>
        <w:r>
          <w:rPr>
            <w:noProof/>
            <w:webHidden/>
          </w:rPr>
          <w:t>5</w:t>
        </w:r>
        <w:r>
          <w:rPr>
            <w:noProof/>
            <w:webHidden/>
          </w:rPr>
          <w:fldChar w:fldCharType="end"/>
        </w:r>
      </w:hyperlink>
    </w:p>
    <w:p w14:paraId="21B93598" w14:textId="4E6A4E65"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0" w:history="1">
        <w:r w:rsidRPr="007B6C03">
          <w:rPr>
            <w:rStyle w:val="Hyperlink"/>
            <w:rFonts w:eastAsia="MS Gothic"/>
            <w:bCs/>
            <w:noProof/>
            <w:lang w:val="en-US"/>
          </w:rPr>
          <w:t>2.6 Students</w:t>
        </w:r>
        <w:r>
          <w:rPr>
            <w:noProof/>
            <w:webHidden/>
          </w:rPr>
          <w:tab/>
        </w:r>
        <w:r>
          <w:rPr>
            <w:noProof/>
            <w:webHidden/>
          </w:rPr>
          <w:fldChar w:fldCharType="begin"/>
        </w:r>
        <w:r>
          <w:rPr>
            <w:noProof/>
            <w:webHidden/>
          </w:rPr>
          <w:instrText xml:space="preserve"> PAGEREF _Toc236808950 \h </w:instrText>
        </w:r>
        <w:r>
          <w:rPr>
            <w:noProof/>
            <w:webHidden/>
          </w:rPr>
        </w:r>
        <w:r>
          <w:rPr>
            <w:noProof/>
            <w:webHidden/>
          </w:rPr>
          <w:fldChar w:fldCharType="separate"/>
        </w:r>
        <w:r>
          <w:rPr>
            <w:noProof/>
            <w:webHidden/>
          </w:rPr>
          <w:t>6</w:t>
        </w:r>
        <w:r>
          <w:rPr>
            <w:noProof/>
            <w:webHidden/>
          </w:rPr>
          <w:fldChar w:fldCharType="end"/>
        </w:r>
      </w:hyperlink>
    </w:p>
    <w:p w14:paraId="5949D70B" w14:textId="5E251605"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1" w:history="1">
        <w:r w:rsidRPr="007B6C03">
          <w:rPr>
            <w:rStyle w:val="Hyperlink"/>
            <w:rFonts w:eastAsia="MS Gothic"/>
            <w:bCs/>
            <w:noProof/>
            <w:lang w:val="en-US"/>
          </w:rPr>
          <w:t>2.7 Visitors and Contractors</w:t>
        </w:r>
        <w:r>
          <w:rPr>
            <w:noProof/>
            <w:webHidden/>
          </w:rPr>
          <w:tab/>
        </w:r>
        <w:r>
          <w:rPr>
            <w:noProof/>
            <w:webHidden/>
          </w:rPr>
          <w:fldChar w:fldCharType="begin"/>
        </w:r>
        <w:r>
          <w:rPr>
            <w:noProof/>
            <w:webHidden/>
          </w:rPr>
          <w:instrText xml:space="preserve"> PAGEREF _Toc236808951 \h </w:instrText>
        </w:r>
        <w:r>
          <w:rPr>
            <w:noProof/>
            <w:webHidden/>
          </w:rPr>
        </w:r>
        <w:r>
          <w:rPr>
            <w:noProof/>
            <w:webHidden/>
          </w:rPr>
          <w:fldChar w:fldCharType="separate"/>
        </w:r>
        <w:r>
          <w:rPr>
            <w:noProof/>
            <w:webHidden/>
          </w:rPr>
          <w:t>6</w:t>
        </w:r>
        <w:r>
          <w:rPr>
            <w:noProof/>
            <w:webHidden/>
          </w:rPr>
          <w:fldChar w:fldCharType="end"/>
        </w:r>
      </w:hyperlink>
    </w:p>
    <w:p w14:paraId="00CB9E23" w14:textId="2D4DB57E"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52" w:history="1">
        <w:r w:rsidRPr="007B6C03">
          <w:rPr>
            <w:rStyle w:val="Hyperlink"/>
            <w:rFonts w:eastAsia="MS Gothic"/>
            <w:b/>
            <w:bCs/>
            <w:lang w:val="en-US"/>
          </w:rPr>
          <w:t>3. General Arrangements</w:t>
        </w:r>
        <w:r>
          <w:rPr>
            <w:webHidden/>
          </w:rPr>
          <w:tab/>
        </w:r>
        <w:r>
          <w:rPr>
            <w:webHidden/>
          </w:rPr>
          <w:fldChar w:fldCharType="begin"/>
        </w:r>
        <w:r>
          <w:rPr>
            <w:webHidden/>
          </w:rPr>
          <w:instrText xml:space="preserve"> PAGEREF _Toc236808952 \h </w:instrText>
        </w:r>
        <w:r>
          <w:rPr>
            <w:webHidden/>
          </w:rPr>
        </w:r>
        <w:r>
          <w:rPr>
            <w:webHidden/>
          </w:rPr>
          <w:fldChar w:fldCharType="separate"/>
        </w:r>
        <w:r>
          <w:rPr>
            <w:webHidden/>
          </w:rPr>
          <w:t>6</w:t>
        </w:r>
        <w:r>
          <w:rPr>
            <w:webHidden/>
          </w:rPr>
          <w:fldChar w:fldCharType="end"/>
        </w:r>
      </w:hyperlink>
    </w:p>
    <w:p w14:paraId="1E7E4FBA" w14:textId="268D2AA8"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3" w:history="1">
        <w:r w:rsidRPr="007B6C03">
          <w:rPr>
            <w:rStyle w:val="Hyperlink"/>
            <w:rFonts w:eastAsia="MS Gothic"/>
            <w:bCs/>
            <w:noProof/>
            <w:lang w:val="en-US"/>
          </w:rPr>
          <w:t>3.1 Culture</w:t>
        </w:r>
        <w:r>
          <w:rPr>
            <w:noProof/>
            <w:webHidden/>
          </w:rPr>
          <w:tab/>
        </w:r>
        <w:r>
          <w:rPr>
            <w:noProof/>
            <w:webHidden/>
          </w:rPr>
          <w:fldChar w:fldCharType="begin"/>
        </w:r>
        <w:r>
          <w:rPr>
            <w:noProof/>
            <w:webHidden/>
          </w:rPr>
          <w:instrText xml:space="preserve"> PAGEREF _Toc236808953 \h </w:instrText>
        </w:r>
        <w:r>
          <w:rPr>
            <w:noProof/>
            <w:webHidden/>
          </w:rPr>
        </w:r>
        <w:r>
          <w:rPr>
            <w:noProof/>
            <w:webHidden/>
          </w:rPr>
          <w:fldChar w:fldCharType="separate"/>
        </w:r>
        <w:r>
          <w:rPr>
            <w:noProof/>
            <w:webHidden/>
          </w:rPr>
          <w:t>6</w:t>
        </w:r>
        <w:r>
          <w:rPr>
            <w:noProof/>
            <w:webHidden/>
          </w:rPr>
          <w:fldChar w:fldCharType="end"/>
        </w:r>
      </w:hyperlink>
    </w:p>
    <w:p w14:paraId="6EC55016" w14:textId="6F52E956"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4" w:history="1">
        <w:r w:rsidRPr="007B6C03">
          <w:rPr>
            <w:rStyle w:val="Hyperlink"/>
            <w:rFonts w:eastAsia="MS Gothic"/>
            <w:bCs/>
            <w:noProof/>
            <w:lang w:val="en-US"/>
          </w:rPr>
          <w:t>3.2 Communication and Training</w:t>
        </w:r>
        <w:r>
          <w:rPr>
            <w:noProof/>
            <w:webHidden/>
          </w:rPr>
          <w:tab/>
        </w:r>
        <w:r>
          <w:rPr>
            <w:noProof/>
            <w:webHidden/>
          </w:rPr>
          <w:fldChar w:fldCharType="begin"/>
        </w:r>
        <w:r>
          <w:rPr>
            <w:noProof/>
            <w:webHidden/>
          </w:rPr>
          <w:instrText xml:space="preserve"> PAGEREF _Toc236808954 \h </w:instrText>
        </w:r>
        <w:r>
          <w:rPr>
            <w:noProof/>
            <w:webHidden/>
          </w:rPr>
        </w:r>
        <w:r>
          <w:rPr>
            <w:noProof/>
            <w:webHidden/>
          </w:rPr>
          <w:fldChar w:fldCharType="separate"/>
        </w:r>
        <w:r>
          <w:rPr>
            <w:noProof/>
            <w:webHidden/>
          </w:rPr>
          <w:t>7</w:t>
        </w:r>
        <w:r>
          <w:rPr>
            <w:noProof/>
            <w:webHidden/>
          </w:rPr>
          <w:fldChar w:fldCharType="end"/>
        </w:r>
      </w:hyperlink>
    </w:p>
    <w:p w14:paraId="229E4635" w14:textId="3F8098BB"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5" w:history="1">
        <w:r w:rsidRPr="007B6C03">
          <w:rPr>
            <w:rStyle w:val="Hyperlink"/>
            <w:rFonts w:eastAsia="MS Gothic"/>
            <w:bCs/>
            <w:noProof/>
            <w:lang w:val="en-US"/>
          </w:rPr>
          <w:t>3.3 Documentation</w:t>
        </w:r>
        <w:r>
          <w:rPr>
            <w:noProof/>
            <w:webHidden/>
          </w:rPr>
          <w:tab/>
        </w:r>
        <w:r>
          <w:rPr>
            <w:noProof/>
            <w:webHidden/>
          </w:rPr>
          <w:fldChar w:fldCharType="begin"/>
        </w:r>
        <w:r>
          <w:rPr>
            <w:noProof/>
            <w:webHidden/>
          </w:rPr>
          <w:instrText xml:space="preserve"> PAGEREF _Toc236808955 \h </w:instrText>
        </w:r>
        <w:r>
          <w:rPr>
            <w:noProof/>
            <w:webHidden/>
          </w:rPr>
        </w:r>
        <w:r>
          <w:rPr>
            <w:noProof/>
            <w:webHidden/>
          </w:rPr>
          <w:fldChar w:fldCharType="separate"/>
        </w:r>
        <w:r>
          <w:rPr>
            <w:noProof/>
            <w:webHidden/>
          </w:rPr>
          <w:t>7</w:t>
        </w:r>
        <w:r>
          <w:rPr>
            <w:noProof/>
            <w:webHidden/>
          </w:rPr>
          <w:fldChar w:fldCharType="end"/>
        </w:r>
      </w:hyperlink>
    </w:p>
    <w:p w14:paraId="2CF811D5" w14:textId="3EFC30B7"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6" w:history="1">
        <w:r w:rsidRPr="007B6C03">
          <w:rPr>
            <w:rStyle w:val="Hyperlink"/>
            <w:rFonts w:eastAsia="MS Gothic"/>
            <w:bCs/>
            <w:noProof/>
            <w:lang w:val="en-US"/>
          </w:rPr>
          <w:t>3.4 Governor Oversight</w:t>
        </w:r>
        <w:r>
          <w:rPr>
            <w:noProof/>
            <w:webHidden/>
          </w:rPr>
          <w:tab/>
        </w:r>
        <w:r>
          <w:rPr>
            <w:noProof/>
            <w:webHidden/>
          </w:rPr>
          <w:fldChar w:fldCharType="begin"/>
        </w:r>
        <w:r>
          <w:rPr>
            <w:noProof/>
            <w:webHidden/>
          </w:rPr>
          <w:instrText xml:space="preserve"> PAGEREF _Toc236808956 \h </w:instrText>
        </w:r>
        <w:r>
          <w:rPr>
            <w:noProof/>
            <w:webHidden/>
          </w:rPr>
        </w:r>
        <w:r>
          <w:rPr>
            <w:noProof/>
            <w:webHidden/>
          </w:rPr>
          <w:fldChar w:fldCharType="separate"/>
        </w:r>
        <w:r>
          <w:rPr>
            <w:noProof/>
            <w:webHidden/>
          </w:rPr>
          <w:t>8</w:t>
        </w:r>
        <w:r>
          <w:rPr>
            <w:noProof/>
            <w:webHidden/>
          </w:rPr>
          <w:fldChar w:fldCharType="end"/>
        </w:r>
      </w:hyperlink>
    </w:p>
    <w:p w14:paraId="43D0E328" w14:textId="63517ED6"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7" w:history="1">
        <w:r w:rsidRPr="007B6C03">
          <w:rPr>
            <w:rStyle w:val="Hyperlink"/>
            <w:rFonts w:eastAsia="MS Gothic"/>
            <w:bCs/>
            <w:noProof/>
            <w:lang w:val="en-US"/>
          </w:rPr>
          <w:t>3.5 Risk Assessment</w:t>
        </w:r>
        <w:r>
          <w:rPr>
            <w:noProof/>
            <w:webHidden/>
          </w:rPr>
          <w:tab/>
        </w:r>
        <w:r>
          <w:rPr>
            <w:noProof/>
            <w:webHidden/>
          </w:rPr>
          <w:fldChar w:fldCharType="begin"/>
        </w:r>
        <w:r>
          <w:rPr>
            <w:noProof/>
            <w:webHidden/>
          </w:rPr>
          <w:instrText xml:space="preserve"> PAGEREF _Toc236808957 \h </w:instrText>
        </w:r>
        <w:r>
          <w:rPr>
            <w:noProof/>
            <w:webHidden/>
          </w:rPr>
        </w:r>
        <w:r>
          <w:rPr>
            <w:noProof/>
            <w:webHidden/>
          </w:rPr>
          <w:fldChar w:fldCharType="separate"/>
        </w:r>
        <w:r>
          <w:rPr>
            <w:noProof/>
            <w:webHidden/>
          </w:rPr>
          <w:t>8</w:t>
        </w:r>
        <w:r>
          <w:rPr>
            <w:noProof/>
            <w:webHidden/>
          </w:rPr>
          <w:fldChar w:fldCharType="end"/>
        </w:r>
      </w:hyperlink>
    </w:p>
    <w:p w14:paraId="3FA75A03" w14:textId="4C8C307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8" w:history="1">
        <w:r w:rsidRPr="007B6C03">
          <w:rPr>
            <w:rStyle w:val="Hyperlink"/>
            <w:rFonts w:eastAsia="MS Gothic"/>
            <w:bCs/>
            <w:noProof/>
            <w:lang w:val="en-US"/>
          </w:rPr>
          <w:t>3.6 Accidents, Incidents</w:t>
        </w:r>
        <w:r>
          <w:rPr>
            <w:noProof/>
            <w:webHidden/>
          </w:rPr>
          <w:tab/>
        </w:r>
        <w:r>
          <w:rPr>
            <w:noProof/>
            <w:webHidden/>
          </w:rPr>
          <w:fldChar w:fldCharType="begin"/>
        </w:r>
        <w:r>
          <w:rPr>
            <w:noProof/>
            <w:webHidden/>
          </w:rPr>
          <w:instrText xml:space="preserve"> PAGEREF _Toc236808958 \h </w:instrText>
        </w:r>
        <w:r>
          <w:rPr>
            <w:noProof/>
            <w:webHidden/>
          </w:rPr>
        </w:r>
        <w:r>
          <w:rPr>
            <w:noProof/>
            <w:webHidden/>
          </w:rPr>
          <w:fldChar w:fldCharType="separate"/>
        </w:r>
        <w:r>
          <w:rPr>
            <w:noProof/>
            <w:webHidden/>
          </w:rPr>
          <w:t>9</w:t>
        </w:r>
        <w:r>
          <w:rPr>
            <w:noProof/>
            <w:webHidden/>
          </w:rPr>
          <w:fldChar w:fldCharType="end"/>
        </w:r>
      </w:hyperlink>
    </w:p>
    <w:p w14:paraId="1234EED3" w14:textId="7880BF28"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59" w:history="1">
        <w:r w:rsidRPr="007B6C03">
          <w:rPr>
            <w:rStyle w:val="Hyperlink"/>
            <w:rFonts w:eastAsia="MS Gothic"/>
            <w:bCs/>
            <w:noProof/>
            <w:lang w:val="en-US"/>
          </w:rPr>
          <w:t>3.7 First Aid</w:t>
        </w:r>
        <w:r>
          <w:rPr>
            <w:noProof/>
            <w:webHidden/>
          </w:rPr>
          <w:tab/>
        </w:r>
        <w:r>
          <w:rPr>
            <w:noProof/>
            <w:webHidden/>
          </w:rPr>
          <w:fldChar w:fldCharType="begin"/>
        </w:r>
        <w:r>
          <w:rPr>
            <w:noProof/>
            <w:webHidden/>
          </w:rPr>
          <w:instrText xml:space="preserve"> PAGEREF _Toc236808959 \h </w:instrText>
        </w:r>
        <w:r>
          <w:rPr>
            <w:noProof/>
            <w:webHidden/>
          </w:rPr>
        </w:r>
        <w:r>
          <w:rPr>
            <w:noProof/>
            <w:webHidden/>
          </w:rPr>
          <w:fldChar w:fldCharType="separate"/>
        </w:r>
        <w:r>
          <w:rPr>
            <w:noProof/>
            <w:webHidden/>
          </w:rPr>
          <w:t>10</w:t>
        </w:r>
        <w:r>
          <w:rPr>
            <w:noProof/>
            <w:webHidden/>
          </w:rPr>
          <w:fldChar w:fldCharType="end"/>
        </w:r>
      </w:hyperlink>
    </w:p>
    <w:p w14:paraId="13BABDF1" w14:textId="6DBF7C56"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0" w:history="1">
        <w:r w:rsidRPr="007B6C03">
          <w:rPr>
            <w:rStyle w:val="Hyperlink"/>
            <w:rFonts w:eastAsia="MS Gothic"/>
            <w:bCs/>
            <w:noProof/>
            <w:lang w:val="en-US"/>
          </w:rPr>
          <w:t>3.8 Serious Incident Management</w:t>
        </w:r>
        <w:r>
          <w:rPr>
            <w:noProof/>
            <w:webHidden/>
          </w:rPr>
          <w:tab/>
        </w:r>
        <w:r>
          <w:rPr>
            <w:noProof/>
            <w:webHidden/>
          </w:rPr>
          <w:fldChar w:fldCharType="begin"/>
        </w:r>
        <w:r>
          <w:rPr>
            <w:noProof/>
            <w:webHidden/>
          </w:rPr>
          <w:instrText xml:space="preserve"> PAGEREF _Toc236808960 \h </w:instrText>
        </w:r>
        <w:r>
          <w:rPr>
            <w:noProof/>
            <w:webHidden/>
          </w:rPr>
        </w:r>
        <w:r>
          <w:rPr>
            <w:noProof/>
            <w:webHidden/>
          </w:rPr>
          <w:fldChar w:fldCharType="separate"/>
        </w:r>
        <w:r>
          <w:rPr>
            <w:noProof/>
            <w:webHidden/>
          </w:rPr>
          <w:t>10</w:t>
        </w:r>
        <w:r>
          <w:rPr>
            <w:noProof/>
            <w:webHidden/>
          </w:rPr>
          <w:fldChar w:fldCharType="end"/>
        </w:r>
      </w:hyperlink>
    </w:p>
    <w:p w14:paraId="7E157D3F" w14:textId="54C62C14"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1" w:history="1">
        <w:r w:rsidRPr="007B6C03">
          <w:rPr>
            <w:rStyle w:val="Hyperlink"/>
            <w:rFonts w:eastAsia="MS Gothic"/>
            <w:bCs/>
            <w:noProof/>
            <w:lang w:val="en-US"/>
          </w:rPr>
          <w:t>3.9 Medical Needs and Vulnerabilities</w:t>
        </w:r>
        <w:r>
          <w:rPr>
            <w:noProof/>
            <w:webHidden/>
          </w:rPr>
          <w:tab/>
        </w:r>
        <w:r>
          <w:rPr>
            <w:noProof/>
            <w:webHidden/>
          </w:rPr>
          <w:fldChar w:fldCharType="begin"/>
        </w:r>
        <w:r>
          <w:rPr>
            <w:noProof/>
            <w:webHidden/>
          </w:rPr>
          <w:instrText xml:space="preserve"> PAGEREF _Toc236808961 \h </w:instrText>
        </w:r>
        <w:r>
          <w:rPr>
            <w:noProof/>
            <w:webHidden/>
          </w:rPr>
        </w:r>
        <w:r>
          <w:rPr>
            <w:noProof/>
            <w:webHidden/>
          </w:rPr>
          <w:fldChar w:fldCharType="separate"/>
        </w:r>
        <w:r>
          <w:rPr>
            <w:noProof/>
            <w:webHidden/>
          </w:rPr>
          <w:t>11</w:t>
        </w:r>
        <w:r>
          <w:rPr>
            <w:noProof/>
            <w:webHidden/>
          </w:rPr>
          <w:fldChar w:fldCharType="end"/>
        </w:r>
      </w:hyperlink>
    </w:p>
    <w:p w14:paraId="1972CAA8" w14:textId="7FC37472"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2" w:history="1">
        <w:r w:rsidRPr="007B6C03">
          <w:rPr>
            <w:rStyle w:val="Hyperlink"/>
            <w:rFonts w:eastAsia="MS Gothic"/>
            <w:bCs/>
            <w:noProof/>
            <w:lang w:val="en-US"/>
          </w:rPr>
          <w:t>3.10 Control of Contractors</w:t>
        </w:r>
        <w:r>
          <w:rPr>
            <w:noProof/>
            <w:webHidden/>
          </w:rPr>
          <w:tab/>
        </w:r>
        <w:r>
          <w:rPr>
            <w:noProof/>
            <w:webHidden/>
          </w:rPr>
          <w:fldChar w:fldCharType="begin"/>
        </w:r>
        <w:r>
          <w:rPr>
            <w:noProof/>
            <w:webHidden/>
          </w:rPr>
          <w:instrText xml:space="preserve"> PAGEREF _Toc236808962 \h </w:instrText>
        </w:r>
        <w:r>
          <w:rPr>
            <w:noProof/>
            <w:webHidden/>
          </w:rPr>
        </w:r>
        <w:r>
          <w:rPr>
            <w:noProof/>
            <w:webHidden/>
          </w:rPr>
          <w:fldChar w:fldCharType="separate"/>
        </w:r>
        <w:r>
          <w:rPr>
            <w:noProof/>
            <w:webHidden/>
          </w:rPr>
          <w:t>11</w:t>
        </w:r>
        <w:r>
          <w:rPr>
            <w:noProof/>
            <w:webHidden/>
          </w:rPr>
          <w:fldChar w:fldCharType="end"/>
        </w:r>
      </w:hyperlink>
    </w:p>
    <w:p w14:paraId="63D550BE" w14:textId="15BA4F2E"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63" w:history="1">
        <w:r w:rsidRPr="007B6C03">
          <w:rPr>
            <w:rStyle w:val="Hyperlink"/>
            <w:rFonts w:eastAsia="MS Gothic"/>
            <w:b/>
            <w:bCs/>
            <w:lang w:val="en-US"/>
          </w:rPr>
          <w:t>4. Premises and Environment</w:t>
        </w:r>
        <w:r>
          <w:rPr>
            <w:webHidden/>
          </w:rPr>
          <w:tab/>
        </w:r>
        <w:r>
          <w:rPr>
            <w:webHidden/>
          </w:rPr>
          <w:fldChar w:fldCharType="begin"/>
        </w:r>
        <w:r>
          <w:rPr>
            <w:webHidden/>
          </w:rPr>
          <w:instrText xml:space="preserve"> PAGEREF _Toc236808963 \h </w:instrText>
        </w:r>
        <w:r>
          <w:rPr>
            <w:webHidden/>
          </w:rPr>
        </w:r>
        <w:r>
          <w:rPr>
            <w:webHidden/>
          </w:rPr>
          <w:fldChar w:fldCharType="separate"/>
        </w:r>
        <w:r>
          <w:rPr>
            <w:webHidden/>
          </w:rPr>
          <w:t>12</w:t>
        </w:r>
        <w:r>
          <w:rPr>
            <w:webHidden/>
          </w:rPr>
          <w:fldChar w:fldCharType="end"/>
        </w:r>
      </w:hyperlink>
    </w:p>
    <w:p w14:paraId="09876E55" w14:textId="674BD760"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4" w:history="1">
        <w:r w:rsidRPr="007B6C03">
          <w:rPr>
            <w:rStyle w:val="Hyperlink"/>
            <w:rFonts w:eastAsia="MS Gothic"/>
            <w:bCs/>
            <w:noProof/>
            <w:lang w:val="en-US"/>
          </w:rPr>
          <w:t>4.1 Display Screen Equipment</w:t>
        </w:r>
        <w:r>
          <w:rPr>
            <w:noProof/>
            <w:webHidden/>
          </w:rPr>
          <w:tab/>
        </w:r>
        <w:r>
          <w:rPr>
            <w:noProof/>
            <w:webHidden/>
          </w:rPr>
          <w:fldChar w:fldCharType="begin"/>
        </w:r>
        <w:r>
          <w:rPr>
            <w:noProof/>
            <w:webHidden/>
          </w:rPr>
          <w:instrText xml:space="preserve"> PAGEREF _Toc236808964 \h </w:instrText>
        </w:r>
        <w:r>
          <w:rPr>
            <w:noProof/>
            <w:webHidden/>
          </w:rPr>
        </w:r>
        <w:r>
          <w:rPr>
            <w:noProof/>
            <w:webHidden/>
          </w:rPr>
          <w:fldChar w:fldCharType="separate"/>
        </w:r>
        <w:r>
          <w:rPr>
            <w:noProof/>
            <w:webHidden/>
          </w:rPr>
          <w:t>12</w:t>
        </w:r>
        <w:r>
          <w:rPr>
            <w:noProof/>
            <w:webHidden/>
          </w:rPr>
          <w:fldChar w:fldCharType="end"/>
        </w:r>
      </w:hyperlink>
    </w:p>
    <w:p w14:paraId="2BA0562C" w14:textId="00A6345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5" w:history="1">
        <w:r w:rsidRPr="007B6C03">
          <w:rPr>
            <w:rStyle w:val="Hyperlink"/>
            <w:rFonts w:eastAsia="MS Gothic"/>
            <w:bCs/>
            <w:noProof/>
            <w:lang w:val="en-US"/>
          </w:rPr>
          <w:t>4.2 Doors, Gates and Windows</w:t>
        </w:r>
        <w:r>
          <w:rPr>
            <w:noProof/>
            <w:webHidden/>
          </w:rPr>
          <w:tab/>
        </w:r>
        <w:r>
          <w:rPr>
            <w:noProof/>
            <w:webHidden/>
          </w:rPr>
          <w:fldChar w:fldCharType="begin"/>
        </w:r>
        <w:r>
          <w:rPr>
            <w:noProof/>
            <w:webHidden/>
          </w:rPr>
          <w:instrText xml:space="preserve"> PAGEREF _Toc236808965 \h </w:instrText>
        </w:r>
        <w:r>
          <w:rPr>
            <w:noProof/>
            <w:webHidden/>
          </w:rPr>
        </w:r>
        <w:r>
          <w:rPr>
            <w:noProof/>
            <w:webHidden/>
          </w:rPr>
          <w:fldChar w:fldCharType="separate"/>
        </w:r>
        <w:r>
          <w:rPr>
            <w:noProof/>
            <w:webHidden/>
          </w:rPr>
          <w:t>12</w:t>
        </w:r>
        <w:r>
          <w:rPr>
            <w:noProof/>
            <w:webHidden/>
          </w:rPr>
          <w:fldChar w:fldCharType="end"/>
        </w:r>
      </w:hyperlink>
    </w:p>
    <w:p w14:paraId="41169EAA" w14:textId="766C81AD"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6" w:history="1">
        <w:r w:rsidRPr="007B6C03">
          <w:rPr>
            <w:rStyle w:val="Hyperlink"/>
            <w:rFonts w:eastAsia="MS Gothic"/>
            <w:bCs/>
            <w:noProof/>
            <w:lang w:val="en-US"/>
          </w:rPr>
          <w:t>4.3 Drinking Water</w:t>
        </w:r>
        <w:r>
          <w:rPr>
            <w:noProof/>
            <w:webHidden/>
          </w:rPr>
          <w:tab/>
        </w:r>
        <w:r>
          <w:rPr>
            <w:noProof/>
            <w:webHidden/>
          </w:rPr>
          <w:fldChar w:fldCharType="begin"/>
        </w:r>
        <w:r>
          <w:rPr>
            <w:noProof/>
            <w:webHidden/>
          </w:rPr>
          <w:instrText xml:space="preserve"> PAGEREF _Toc236808966 \h </w:instrText>
        </w:r>
        <w:r>
          <w:rPr>
            <w:noProof/>
            <w:webHidden/>
          </w:rPr>
        </w:r>
        <w:r>
          <w:rPr>
            <w:noProof/>
            <w:webHidden/>
          </w:rPr>
          <w:fldChar w:fldCharType="separate"/>
        </w:r>
        <w:r>
          <w:rPr>
            <w:noProof/>
            <w:webHidden/>
          </w:rPr>
          <w:t>13</w:t>
        </w:r>
        <w:r>
          <w:rPr>
            <w:noProof/>
            <w:webHidden/>
          </w:rPr>
          <w:fldChar w:fldCharType="end"/>
        </w:r>
      </w:hyperlink>
    </w:p>
    <w:p w14:paraId="1BD1C0F1" w14:textId="12245E3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7" w:history="1">
        <w:r w:rsidRPr="007B6C03">
          <w:rPr>
            <w:rStyle w:val="Hyperlink"/>
            <w:rFonts w:eastAsia="MS Gothic"/>
            <w:bCs/>
            <w:noProof/>
            <w:lang w:val="en-US"/>
          </w:rPr>
          <w:t>4.4 Electrical Installations</w:t>
        </w:r>
        <w:r>
          <w:rPr>
            <w:noProof/>
            <w:webHidden/>
          </w:rPr>
          <w:tab/>
        </w:r>
        <w:r>
          <w:rPr>
            <w:noProof/>
            <w:webHidden/>
          </w:rPr>
          <w:fldChar w:fldCharType="begin"/>
        </w:r>
        <w:r>
          <w:rPr>
            <w:noProof/>
            <w:webHidden/>
          </w:rPr>
          <w:instrText xml:space="preserve"> PAGEREF _Toc236808967 \h </w:instrText>
        </w:r>
        <w:r>
          <w:rPr>
            <w:noProof/>
            <w:webHidden/>
          </w:rPr>
        </w:r>
        <w:r>
          <w:rPr>
            <w:noProof/>
            <w:webHidden/>
          </w:rPr>
          <w:fldChar w:fldCharType="separate"/>
        </w:r>
        <w:r>
          <w:rPr>
            <w:noProof/>
            <w:webHidden/>
          </w:rPr>
          <w:t>13</w:t>
        </w:r>
        <w:r>
          <w:rPr>
            <w:noProof/>
            <w:webHidden/>
          </w:rPr>
          <w:fldChar w:fldCharType="end"/>
        </w:r>
      </w:hyperlink>
    </w:p>
    <w:p w14:paraId="58E3A794" w14:textId="5301901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8" w:history="1">
        <w:r w:rsidRPr="007B6C03">
          <w:rPr>
            <w:rStyle w:val="Hyperlink"/>
            <w:rFonts w:eastAsia="MS Gothic"/>
            <w:bCs/>
            <w:noProof/>
            <w:lang w:val="en-US"/>
          </w:rPr>
          <w:t>4.5 Cleaning</w:t>
        </w:r>
        <w:r>
          <w:rPr>
            <w:noProof/>
            <w:webHidden/>
          </w:rPr>
          <w:tab/>
        </w:r>
        <w:r>
          <w:rPr>
            <w:noProof/>
            <w:webHidden/>
          </w:rPr>
          <w:fldChar w:fldCharType="begin"/>
        </w:r>
        <w:r>
          <w:rPr>
            <w:noProof/>
            <w:webHidden/>
          </w:rPr>
          <w:instrText xml:space="preserve"> PAGEREF _Toc236808968 \h </w:instrText>
        </w:r>
        <w:r>
          <w:rPr>
            <w:noProof/>
            <w:webHidden/>
          </w:rPr>
        </w:r>
        <w:r>
          <w:rPr>
            <w:noProof/>
            <w:webHidden/>
          </w:rPr>
          <w:fldChar w:fldCharType="separate"/>
        </w:r>
        <w:r>
          <w:rPr>
            <w:noProof/>
            <w:webHidden/>
          </w:rPr>
          <w:t>13</w:t>
        </w:r>
        <w:r>
          <w:rPr>
            <w:noProof/>
            <w:webHidden/>
          </w:rPr>
          <w:fldChar w:fldCharType="end"/>
        </w:r>
      </w:hyperlink>
    </w:p>
    <w:p w14:paraId="30A0C44A" w14:textId="2CE9798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69" w:history="1">
        <w:r w:rsidRPr="007B6C03">
          <w:rPr>
            <w:rStyle w:val="Hyperlink"/>
            <w:rFonts w:eastAsia="MS Gothic"/>
            <w:bCs/>
            <w:noProof/>
            <w:lang w:val="en-US"/>
          </w:rPr>
          <w:t>4.6 Sanitary and Washing Facilities</w:t>
        </w:r>
        <w:r>
          <w:rPr>
            <w:noProof/>
            <w:webHidden/>
          </w:rPr>
          <w:tab/>
        </w:r>
        <w:r>
          <w:rPr>
            <w:noProof/>
            <w:webHidden/>
          </w:rPr>
          <w:fldChar w:fldCharType="begin"/>
        </w:r>
        <w:r>
          <w:rPr>
            <w:noProof/>
            <w:webHidden/>
          </w:rPr>
          <w:instrText xml:space="preserve"> PAGEREF _Toc236808969 \h </w:instrText>
        </w:r>
        <w:r>
          <w:rPr>
            <w:noProof/>
            <w:webHidden/>
          </w:rPr>
        </w:r>
        <w:r>
          <w:rPr>
            <w:noProof/>
            <w:webHidden/>
          </w:rPr>
          <w:fldChar w:fldCharType="separate"/>
        </w:r>
        <w:r>
          <w:rPr>
            <w:noProof/>
            <w:webHidden/>
          </w:rPr>
          <w:t>14</w:t>
        </w:r>
        <w:r>
          <w:rPr>
            <w:noProof/>
            <w:webHidden/>
          </w:rPr>
          <w:fldChar w:fldCharType="end"/>
        </w:r>
      </w:hyperlink>
    </w:p>
    <w:p w14:paraId="22971776" w14:textId="4E9266EB"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0" w:history="1">
        <w:r w:rsidRPr="007B6C03">
          <w:rPr>
            <w:rStyle w:val="Hyperlink"/>
            <w:rFonts w:eastAsia="MS Gothic"/>
            <w:bCs/>
            <w:noProof/>
            <w:lang w:val="en-US"/>
          </w:rPr>
          <w:t>4.7 Floors and Traffic Routes</w:t>
        </w:r>
        <w:r>
          <w:rPr>
            <w:noProof/>
            <w:webHidden/>
          </w:rPr>
          <w:tab/>
        </w:r>
        <w:r>
          <w:rPr>
            <w:noProof/>
            <w:webHidden/>
          </w:rPr>
          <w:fldChar w:fldCharType="begin"/>
        </w:r>
        <w:r>
          <w:rPr>
            <w:noProof/>
            <w:webHidden/>
          </w:rPr>
          <w:instrText xml:space="preserve"> PAGEREF _Toc236808970 \h </w:instrText>
        </w:r>
        <w:r>
          <w:rPr>
            <w:noProof/>
            <w:webHidden/>
          </w:rPr>
        </w:r>
        <w:r>
          <w:rPr>
            <w:noProof/>
            <w:webHidden/>
          </w:rPr>
          <w:fldChar w:fldCharType="separate"/>
        </w:r>
        <w:r>
          <w:rPr>
            <w:noProof/>
            <w:webHidden/>
          </w:rPr>
          <w:t>14</w:t>
        </w:r>
        <w:r>
          <w:rPr>
            <w:noProof/>
            <w:webHidden/>
          </w:rPr>
          <w:fldChar w:fldCharType="end"/>
        </w:r>
      </w:hyperlink>
    </w:p>
    <w:p w14:paraId="196BD5C6" w14:textId="00289715"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1" w:history="1">
        <w:r w:rsidRPr="007B6C03">
          <w:rPr>
            <w:rStyle w:val="Hyperlink"/>
            <w:rFonts w:eastAsia="MS Gothic"/>
            <w:bCs/>
            <w:noProof/>
            <w:lang w:val="en-US"/>
          </w:rPr>
          <w:t>4.8 Lighting</w:t>
        </w:r>
        <w:r>
          <w:rPr>
            <w:noProof/>
            <w:webHidden/>
          </w:rPr>
          <w:tab/>
        </w:r>
        <w:r>
          <w:rPr>
            <w:noProof/>
            <w:webHidden/>
          </w:rPr>
          <w:fldChar w:fldCharType="begin"/>
        </w:r>
        <w:r>
          <w:rPr>
            <w:noProof/>
            <w:webHidden/>
          </w:rPr>
          <w:instrText xml:space="preserve"> PAGEREF _Toc236808971 \h </w:instrText>
        </w:r>
        <w:r>
          <w:rPr>
            <w:noProof/>
            <w:webHidden/>
          </w:rPr>
        </w:r>
        <w:r>
          <w:rPr>
            <w:noProof/>
            <w:webHidden/>
          </w:rPr>
          <w:fldChar w:fldCharType="separate"/>
        </w:r>
        <w:r>
          <w:rPr>
            <w:noProof/>
            <w:webHidden/>
          </w:rPr>
          <w:t>14</w:t>
        </w:r>
        <w:r>
          <w:rPr>
            <w:noProof/>
            <w:webHidden/>
          </w:rPr>
          <w:fldChar w:fldCharType="end"/>
        </w:r>
      </w:hyperlink>
    </w:p>
    <w:p w14:paraId="58F4C07B" w14:textId="0C8468EA"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2" w:history="1">
        <w:r w:rsidRPr="007B6C03">
          <w:rPr>
            <w:rStyle w:val="Hyperlink"/>
            <w:rFonts w:eastAsia="MS Gothic"/>
            <w:bCs/>
            <w:noProof/>
            <w:lang w:val="en-US"/>
          </w:rPr>
          <w:t>4.9 Restaurants and Canteens</w:t>
        </w:r>
        <w:r>
          <w:rPr>
            <w:noProof/>
            <w:webHidden/>
          </w:rPr>
          <w:tab/>
        </w:r>
        <w:r>
          <w:rPr>
            <w:noProof/>
            <w:webHidden/>
          </w:rPr>
          <w:fldChar w:fldCharType="begin"/>
        </w:r>
        <w:r>
          <w:rPr>
            <w:noProof/>
            <w:webHidden/>
          </w:rPr>
          <w:instrText xml:space="preserve"> PAGEREF _Toc236808972 \h </w:instrText>
        </w:r>
        <w:r>
          <w:rPr>
            <w:noProof/>
            <w:webHidden/>
          </w:rPr>
        </w:r>
        <w:r>
          <w:rPr>
            <w:noProof/>
            <w:webHidden/>
          </w:rPr>
          <w:fldChar w:fldCharType="separate"/>
        </w:r>
        <w:r>
          <w:rPr>
            <w:noProof/>
            <w:webHidden/>
          </w:rPr>
          <w:t>15</w:t>
        </w:r>
        <w:r>
          <w:rPr>
            <w:noProof/>
            <w:webHidden/>
          </w:rPr>
          <w:fldChar w:fldCharType="end"/>
        </w:r>
      </w:hyperlink>
    </w:p>
    <w:p w14:paraId="40890753" w14:textId="3F0A45D3"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3" w:history="1">
        <w:r w:rsidRPr="007B6C03">
          <w:rPr>
            <w:rStyle w:val="Hyperlink"/>
            <w:rFonts w:eastAsia="MS Gothic"/>
            <w:bCs/>
            <w:noProof/>
            <w:lang w:val="en-US"/>
          </w:rPr>
          <w:t>4.10 Resting and Eating Meals</w:t>
        </w:r>
        <w:r>
          <w:rPr>
            <w:noProof/>
            <w:webHidden/>
          </w:rPr>
          <w:tab/>
        </w:r>
        <w:r>
          <w:rPr>
            <w:noProof/>
            <w:webHidden/>
          </w:rPr>
          <w:fldChar w:fldCharType="begin"/>
        </w:r>
        <w:r>
          <w:rPr>
            <w:noProof/>
            <w:webHidden/>
          </w:rPr>
          <w:instrText xml:space="preserve"> PAGEREF _Toc236808973 \h </w:instrText>
        </w:r>
        <w:r>
          <w:rPr>
            <w:noProof/>
            <w:webHidden/>
          </w:rPr>
        </w:r>
        <w:r>
          <w:rPr>
            <w:noProof/>
            <w:webHidden/>
          </w:rPr>
          <w:fldChar w:fldCharType="separate"/>
        </w:r>
        <w:r>
          <w:rPr>
            <w:noProof/>
            <w:webHidden/>
          </w:rPr>
          <w:t>15</w:t>
        </w:r>
        <w:r>
          <w:rPr>
            <w:noProof/>
            <w:webHidden/>
          </w:rPr>
          <w:fldChar w:fldCharType="end"/>
        </w:r>
      </w:hyperlink>
    </w:p>
    <w:p w14:paraId="63EAD06B" w14:textId="209A5528"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4" w:history="1">
        <w:r w:rsidRPr="007B6C03">
          <w:rPr>
            <w:rStyle w:val="Hyperlink"/>
            <w:rFonts w:eastAsia="MS Gothic"/>
            <w:bCs/>
            <w:noProof/>
            <w:lang w:val="en-US"/>
          </w:rPr>
          <w:t>4.11 Waste Management</w:t>
        </w:r>
        <w:r>
          <w:rPr>
            <w:noProof/>
            <w:webHidden/>
          </w:rPr>
          <w:tab/>
        </w:r>
        <w:r>
          <w:rPr>
            <w:noProof/>
            <w:webHidden/>
          </w:rPr>
          <w:fldChar w:fldCharType="begin"/>
        </w:r>
        <w:r>
          <w:rPr>
            <w:noProof/>
            <w:webHidden/>
          </w:rPr>
          <w:instrText xml:space="preserve"> PAGEREF _Toc236808974 \h </w:instrText>
        </w:r>
        <w:r>
          <w:rPr>
            <w:noProof/>
            <w:webHidden/>
          </w:rPr>
        </w:r>
        <w:r>
          <w:rPr>
            <w:noProof/>
            <w:webHidden/>
          </w:rPr>
          <w:fldChar w:fldCharType="separate"/>
        </w:r>
        <w:r>
          <w:rPr>
            <w:noProof/>
            <w:webHidden/>
          </w:rPr>
          <w:t>15</w:t>
        </w:r>
        <w:r>
          <w:rPr>
            <w:noProof/>
            <w:webHidden/>
          </w:rPr>
          <w:fldChar w:fldCharType="end"/>
        </w:r>
      </w:hyperlink>
    </w:p>
    <w:p w14:paraId="424A8DD6" w14:textId="30FFCE0C"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5" w:history="1">
        <w:r w:rsidRPr="007B6C03">
          <w:rPr>
            <w:rStyle w:val="Hyperlink"/>
            <w:rFonts w:eastAsia="MS Gothic"/>
            <w:bCs/>
            <w:noProof/>
            <w:lang w:val="en-US"/>
          </w:rPr>
          <w:t>4.12 Workplace Environment</w:t>
        </w:r>
        <w:r>
          <w:rPr>
            <w:noProof/>
            <w:webHidden/>
          </w:rPr>
          <w:tab/>
        </w:r>
        <w:r>
          <w:rPr>
            <w:noProof/>
            <w:webHidden/>
          </w:rPr>
          <w:fldChar w:fldCharType="begin"/>
        </w:r>
        <w:r>
          <w:rPr>
            <w:noProof/>
            <w:webHidden/>
          </w:rPr>
          <w:instrText xml:space="preserve"> PAGEREF _Toc236808975 \h </w:instrText>
        </w:r>
        <w:r>
          <w:rPr>
            <w:noProof/>
            <w:webHidden/>
          </w:rPr>
        </w:r>
        <w:r>
          <w:rPr>
            <w:noProof/>
            <w:webHidden/>
          </w:rPr>
          <w:fldChar w:fldCharType="separate"/>
        </w:r>
        <w:r>
          <w:rPr>
            <w:noProof/>
            <w:webHidden/>
          </w:rPr>
          <w:t>16</w:t>
        </w:r>
        <w:r>
          <w:rPr>
            <w:noProof/>
            <w:webHidden/>
          </w:rPr>
          <w:fldChar w:fldCharType="end"/>
        </w:r>
      </w:hyperlink>
    </w:p>
    <w:p w14:paraId="413012F9" w14:textId="220AC16D"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6" w:history="1">
        <w:r w:rsidRPr="007B6C03">
          <w:rPr>
            <w:rStyle w:val="Hyperlink"/>
            <w:rFonts w:eastAsia="MS Gothic"/>
            <w:bCs/>
            <w:noProof/>
            <w:lang w:val="en-US"/>
          </w:rPr>
          <w:t>4.13 Security</w:t>
        </w:r>
        <w:r>
          <w:rPr>
            <w:noProof/>
            <w:webHidden/>
          </w:rPr>
          <w:tab/>
        </w:r>
        <w:r>
          <w:rPr>
            <w:noProof/>
            <w:webHidden/>
          </w:rPr>
          <w:fldChar w:fldCharType="begin"/>
        </w:r>
        <w:r>
          <w:rPr>
            <w:noProof/>
            <w:webHidden/>
          </w:rPr>
          <w:instrText xml:space="preserve"> PAGEREF _Toc236808976 \h </w:instrText>
        </w:r>
        <w:r>
          <w:rPr>
            <w:noProof/>
            <w:webHidden/>
          </w:rPr>
        </w:r>
        <w:r>
          <w:rPr>
            <w:noProof/>
            <w:webHidden/>
          </w:rPr>
          <w:fldChar w:fldCharType="separate"/>
        </w:r>
        <w:r>
          <w:rPr>
            <w:noProof/>
            <w:webHidden/>
          </w:rPr>
          <w:t>16</w:t>
        </w:r>
        <w:r>
          <w:rPr>
            <w:noProof/>
            <w:webHidden/>
          </w:rPr>
          <w:fldChar w:fldCharType="end"/>
        </w:r>
      </w:hyperlink>
    </w:p>
    <w:p w14:paraId="6C54B831" w14:textId="6FDA61C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7" w:history="1">
        <w:r w:rsidRPr="007B6C03">
          <w:rPr>
            <w:rStyle w:val="Hyperlink"/>
            <w:rFonts w:eastAsia="MS Gothic"/>
            <w:bCs/>
            <w:noProof/>
            <w:lang w:val="en-US"/>
          </w:rPr>
          <w:t>4.14 Tree Management</w:t>
        </w:r>
        <w:r>
          <w:rPr>
            <w:noProof/>
            <w:webHidden/>
          </w:rPr>
          <w:tab/>
        </w:r>
        <w:r>
          <w:rPr>
            <w:noProof/>
            <w:webHidden/>
          </w:rPr>
          <w:fldChar w:fldCharType="begin"/>
        </w:r>
        <w:r>
          <w:rPr>
            <w:noProof/>
            <w:webHidden/>
          </w:rPr>
          <w:instrText xml:space="preserve"> PAGEREF _Toc236808977 \h </w:instrText>
        </w:r>
        <w:r>
          <w:rPr>
            <w:noProof/>
            <w:webHidden/>
          </w:rPr>
        </w:r>
        <w:r>
          <w:rPr>
            <w:noProof/>
            <w:webHidden/>
          </w:rPr>
          <w:fldChar w:fldCharType="separate"/>
        </w:r>
        <w:r>
          <w:rPr>
            <w:noProof/>
            <w:webHidden/>
          </w:rPr>
          <w:t>16</w:t>
        </w:r>
        <w:r>
          <w:rPr>
            <w:noProof/>
            <w:webHidden/>
          </w:rPr>
          <w:fldChar w:fldCharType="end"/>
        </w:r>
      </w:hyperlink>
    </w:p>
    <w:p w14:paraId="092B128F" w14:textId="6E63F5BB"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78" w:history="1">
        <w:r w:rsidRPr="007B6C03">
          <w:rPr>
            <w:rStyle w:val="Hyperlink"/>
            <w:rFonts w:eastAsia="MS Gothic"/>
            <w:b/>
            <w:bCs/>
            <w:lang w:val="en-US"/>
          </w:rPr>
          <w:t>5. Work Activities</w:t>
        </w:r>
        <w:r>
          <w:rPr>
            <w:webHidden/>
          </w:rPr>
          <w:tab/>
        </w:r>
        <w:r>
          <w:rPr>
            <w:webHidden/>
          </w:rPr>
          <w:fldChar w:fldCharType="begin"/>
        </w:r>
        <w:r>
          <w:rPr>
            <w:webHidden/>
          </w:rPr>
          <w:instrText xml:space="preserve"> PAGEREF _Toc236808978 \h </w:instrText>
        </w:r>
        <w:r>
          <w:rPr>
            <w:webHidden/>
          </w:rPr>
        </w:r>
        <w:r>
          <w:rPr>
            <w:webHidden/>
          </w:rPr>
          <w:fldChar w:fldCharType="separate"/>
        </w:r>
        <w:r>
          <w:rPr>
            <w:webHidden/>
          </w:rPr>
          <w:t>17</w:t>
        </w:r>
        <w:r>
          <w:rPr>
            <w:webHidden/>
          </w:rPr>
          <w:fldChar w:fldCharType="end"/>
        </w:r>
      </w:hyperlink>
    </w:p>
    <w:p w14:paraId="5473BB02" w14:textId="51429205"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79" w:history="1">
        <w:r w:rsidRPr="007B6C03">
          <w:rPr>
            <w:rStyle w:val="Hyperlink"/>
            <w:rFonts w:eastAsia="MS Gothic"/>
            <w:bCs/>
            <w:noProof/>
            <w:lang w:val="en-US"/>
          </w:rPr>
          <w:t>5.1 Driving for Work</w:t>
        </w:r>
        <w:r>
          <w:rPr>
            <w:noProof/>
            <w:webHidden/>
          </w:rPr>
          <w:tab/>
        </w:r>
        <w:r>
          <w:rPr>
            <w:noProof/>
            <w:webHidden/>
          </w:rPr>
          <w:fldChar w:fldCharType="begin"/>
        </w:r>
        <w:r>
          <w:rPr>
            <w:noProof/>
            <w:webHidden/>
          </w:rPr>
          <w:instrText xml:space="preserve"> PAGEREF _Toc236808979 \h </w:instrText>
        </w:r>
        <w:r>
          <w:rPr>
            <w:noProof/>
            <w:webHidden/>
          </w:rPr>
        </w:r>
        <w:r>
          <w:rPr>
            <w:noProof/>
            <w:webHidden/>
          </w:rPr>
          <w:fldChar w:fldCharType="separate"/>
        </w:r>
        <w:r>
          <w:rPr>
            <w:noProof/>
            <w:webHidden/>
          </w:rPr>
          <w:t>17</w:t>
        </w:r>
        <w:r>
          <w:rPr>
            <w:noProof/>
            <w:webHidden/>
          </w:rPr>
          <w:fldChar w:fldCharType="end"/>
        </w:r>
      </w:hyperlink>
    </w:p>
    <w:p w14:paraId="76DA2B5E" w14:textId="53A1E3CC"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0" w:history="1">
        <w:r w:rsidRPr="007B6C03">
          <w:rPr>
            <w:rStyle w:val="Hyperlink"/>
            <w:rFonts w:eastAsia="MS Gothic"/>
            <w:bCs/>
            <w:noProof/>
            <w:lang w:val="en-US"/>
          </w:rPr>
          <w:t>5.2 Lettings</w:t>
        </w:r>
        <w:r>
          <w:rPr>
            <w:noProof/>
            <w:webHidden/>
          </w:rPr>
          <w:tab/>
        </w:r>
        <w:r>
          <w:rPr>
            <w:noProof/>
            <w:webHidden/>
          </w:rPr>
          <w:fldChar w:fldCharType="begin"/>
        </w:r>
        <w:r>
          <w:rPr>
            <w:noProof/>
            <w:webHidden/>
          </w:rPr>
          <w:instrText xml:space="preserve"> PAGEREF _Toc236808980 \h </w:instrText>
        </w:r>
        <w:r>
          <w:rPr>
            <w:noProof/>
            <w:webHidden/>
          </w:rPr>
        </w:r>
        <w:r>
          <w:rPr>
            <w:noProof/>
            <w:webHidden/>
          </w:rPr>
          <w:fldChar w:fldCharType="separate"/>
        </w:r>
        <w:r>
          <w:rPr>
            <w:noProof/>
            <w:webHidden/>
          </w:rPr>
          <w:t>17</w:t>
        </w:r>
        <w:r>
          <w:rPr>
            <w:noProof/>
            <w:webHidden/>
          </w:rPr>
          <w:fldChar w:fldCharType="end"/>
        </w:r>
      </w:hyperlink>
    </w:p>
    <w:p w14:paraId="2ABEA7B7" w14:textId="7B8D9EC8"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1" w:history="1">
        <w:r w:rsidRPr="007B6C03">
          <w:rPr>
            <w:rStyle w:val="Hyperlink"/>
            <w:rFonts w:eastAsia="MS Gothic"/>
            <w:bCs/>
            <w:noProof/>
            <w:lang w:val="en-US"/>
          </w:rPr>
          <w:t>5.3 COSHH</w:t>
        </w:r>
        <w:r>
          <w:rPr>
            <w:noProof/>
            <w:webHidden/>
          </w:rPr>
          <w:tab/>
        </w:r>
        <w:r>
          <w:rPr>
            <w:noProof/>
            <w:webHidden/>
          </w:rPr>
          <w:fldChar w:fldCharType="begin"/>
        </w:r>
        <w:r>
          <w:rPr>
            <w:noProof/>
            <w:webHidden/>
          </w:rPr>
          <w:instrText xml:space="preserve"> PAGEREF _Toc236808981 \h </w:instrText>
        </w:r>
        <w:r>
          <w:rPr>
            <w:noProof/>
            <w:webHidden/>
          </w:rPr>
        </w:r>
        <w:r>
          <w:rPr>
            <w:noProof/>
            <w:webHidden/>
          </w:rPr>
          <w:fldChar w:fldCharType="separate"/>
        </w:r>
        <w:r>
          <w:rPr>
            <w:noProof/>
            <w:webHidden/>
          </w:rPr>
          <w:t>18</w:t>
        </w:r>
        <w:r>
          <w:rPr>
            <w:noProof/>
            <w:webHidden/>
          </w:rPr>
          <w:fldChar w:fldCharType="end"/>
        </w:r>
      </w:hyperlink>
    </w:p>
    <w:p w14:paraId="6F34E6FA" w14:textId="4901573E"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2" w:history="1">
        <w:r w:rsidRPr="007B6C03">
          <w:rPr>
            <w:rStyle w:val="Hyperlink"/>
            <w:rFonts w:eastAsia="MS Gothic"/>
            <w:bCs/>
            <w:noProof/>
            <w:lang w:val="en-US"/>
          </w:rPr>
          <w:t>5.4 Legionnaire’s Disease</w:t>
        </w:r>
        <w:r>
          <w:rPr>
            <w:noProof/>
            <w:webHidden/>
          </w:rPr>
          <w:tab/>
        </w:r>
        <w:r>
          <w:rPr>
            <w:noProof/>
            <w:webHidden/>
          </w:rPr>
          <w:fldChar w:fldCharType="begin"/>
        </w:r>
        <w:r>
          <w:rPr>
            <w:noProof/>
            <w:webHidden/>
          </w:rPr>
          <w:instrText xml:space="preserve"> PAGEREF _Toc236808982 \h </w:instrText>
        </w:r>
        <w:r>
          <w:rPr>
            <w:noProof/>
            <w:webHidden/>
          </w:rPr>
        </w:r>
        <w:r>
          <w:rPr>
            <w:noProof/>
            <w:webHidden/>
          </w:rPr>
          <w:fldChar w:fldCharType="separate"/>
        </w:r>
        <w:r>
          <w:rPr>
            <w:noProof/>
            <w:webHidden/>
          </w:rPr>
          <w:t>18</w:t>
        </w:r>
        <w:r>
          <w:rPr>
            <w:noProof/>
            <w:webHidden/>
          </w:rPr>
          <w:fldChar w:fldCharType="end"/>
        </w:r>
      </w:hyperlink>
    </w:p>
    <w:p w14:paraId="5B8DFA4E" w14:textId="740298BE"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3" w:history="1">
        <w:r w:rsidRPr="007B6C03">
          <w:rPr>
            <w:rStyle w:val="Hyperlink"/>
            <w:rFonts w:eastAsia="MS Gothic"/>
            <w:bCs/>
            <w:noProof/>
            <w:lang w:val="en-US"/>
          </w:rPr>
          <w:t>5.5 Manual Handling</w:t>
        </w:r>
        <w:r>
          <w:rPr>
            <w:noProof/>
            <w:webHidden/>
          </w:rPr>
          <w:tab/>
        </w:r>
        <w:r>
          <w:rPr>
            <w:noProof/>
            <w:webHidden/>
          </w:rPr>
          <w:fldChar w:fldCharType="begin"/>
        </w:r>
        <w:r>
          <w:rPr>
            <w:noProof/>
            <w:webHidden/>
          </w:rPr>
          <w:instrText xml:space="preserve"> PAGEREF _Toc236808983 \h </w:instrText>
        </w:r>
        <w:r>
          <w:rPr>
            <w:noProof/>
            <w:webHidden/>
          </w:rPr>
        </w:r>
        <w:r>
          <w:rPr>
            <w:noProof/>
            <w:webHidden/>
          </w:rPr>
          <w:fldChar w:fldCharType="separate"/>
        </w:r>
        <w:r>
          <w:rPr>
            <w:noProof/>
            <w:webHidden/>
          </w:rPr>
          <w:t>19</w:t>
        </w:r>
        <w:r>
          <w:rPr>
            <w:noProof/>
            <w:webHidden/>
          </w:rPr>
          <w:fldChar w:fldCharType="end"/>
        </w:r>
      </w:hyperlink>
    </w:p>
    <w:p w14:paraId="70C87B58" w14:textId="06783130"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4" w:history="1">
        <w:r w:rsidRPr="007B6C03">
          <w:rPr>
            <w:rStyle w:val="Hyperlink"/>
            <w:rFonts w:eastAsia="MS Gothic"/>
            <w:bCs/>
            <w:noProof/>
            <w:lang w:val="en-US"/>
          </w:rPr>
          <w:t>5.6 Working at Height</w:t>
        </w:r>
        <w:r>
          <w:rPr>
            <w:noProof/>
            <w:webHidden/>
          </w:rPr>
          <w:tab/>
        </w:r>
        <w:r>
          <w:rPr>
            <w:noProof/>
            <w:webHidden/>
          </w:rPr>
          <w:fldChar w:fldCharType="begin"/>
        </w:r>
        <w:r>
          <w:rPr>
            <w:noProof/>
            <w:webHidden/>
          </w:rPr>
          <w:instrText xml:space="preserve"> PAGEREF _Toc236808984 \h </w:instrText>
        </w:r>
        <w:r>
          <w:rPr>
            <w:noProof/>
            <w:webHidden/>
          </w:rPr>
        </w:r>
        <w:r>
          <w:rPr>
            <w:noProof/>
            <w:webHidden/>
          </w:rPr>
          <w:fldChar w:fldCharType="separate"/>
        </w:r>
        <w:r>
          <w:rPr>
            <w:noProof/>
            <w:webHidden/>
          </w:rPr>
          <w:t>19</w:t>
        </w:r>
        <w:r>
          <w:rPr>
            <w:noProof/>
            <w:webHidden/>
          </w:rPr>
          <w:fldChar w:fldCharType="end"/>
        </w:r>
      </w:hyperlink>
    </w:p>
    <w:p w14:paraId="5630C638" w14:textId="4423974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5" w:history="1">
        <w:r w:rsidRPr="007B6C03">
          <w:rPr>
            <w:rStyle w:val="Hyperlink"/>
            <w:rFonts w:eastAsia="MS Gothic"/>
            <w:bCs/>
            <w:noProof/>
            <w:lang w:val="en-US"/>
          </w:rPr>
          <w:t>5.7 Confined Spaces</w:t>
        </w:r>
        <w:r>
          <w:rPr>
            <w:noProof/>
            <w:webHidden/>
          </w:rPr>
          <w:tab/>
        </w:r>
        <w:r>
          <w:rPr>
            <w:noProof/>
            <w:webHidden/>
          </w:rPr>
          <w:fldChar w:fldCharType="begin"/>
        </w:r>
        <w:r>
          <w:rPr>
            <w:noProof/>
            <w:webHidden/>
          </w:rPr>
          <w:instrText xml:space="preserve"> PAGEREF _Toc236808985 \h </w:instrText>
        </w:r>
        <w:r>
          <w:rPr>
            <w:noProof/>
            <w:webHidden/>
          </w:rPr>
        </w:r>
        <w:r>
          <w:rPr>
            <w:noProof/>
            <w:webHidden/>
          </w:rPr>
          <w:fldChar w:fldCharType="separate"/>
        </w:r>
        <w:r>
          <w:rPr>
            <w:noProof/>
            <w:webHidden/>
          </w:rPr>
          <w:t>19</w:t>
        </w:r>
        <w:r>
          <w:rPr>
            <w:noProof/>
            <w:webHidden/>
          </w:rPr>
          <w:fldChar w:fldCharType="end"/>
        </w:r>
      </w:hyperlink>
    </w:p>
    <w:p w14:paraId="283137E0" w14:textId="0E860936"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6" w:history="1">
        <w:r w:rsidRPr="007B6C03">
          <w:rPr>
            <w:rStyle w:val="Hyperlink"/>
            <w:rFonts w:eastAsia="MS Gothic"/>
            <w:bCs/>
            <w:noProof/>
            <w:lang w:val="en-US"/>
          </w:rPr>
          <w:t>5.8 Noise</w:t>
        </w:r>
        <w:r>
          <w:rPr>
            <w:noProof/>
            <w:webHidden/>
          </w:rPr>
          <w:tab/>
        </w:r>
        <w:r>
          <w:rPr>
            <w:noProof/>
            <w:webHidden/>
          </w:rPr>
          <w:fldChar w:fldCharType="begin"/>
        </w:r>
        <w:r>
          <w:rPr>
            <w:noProof/>
            <w:webHidden/>
          </w:rPr>
          <w:instrText xml:space="preserve"> PAGEREF _Toc236808986 \h </w:instrText>
        </w:r>
        <w:r>
          <w:rPr>
            <w:noProof/>
            <w:webHidden/>
          </w:rPr>
        </w:r>
        <w:r>
          <w:rPr>
            <w:noProof/>
            <w:webHidden/>
          </w:rPr>
          <w:fldChar w:fldCharType="separate"/>
        </w:r>
        <w:r>
          <w:rPr>
            <w:noProof/>
            <w:webHidden/>
          </w:rPr>
          <w:t>19</w:t>
        </w:r>
        <w:r>
          <w:rPr>
            <w:noProof/>
            <w:webHidden/>
          </w:rPr>
          <w:fldChar w:fldCharType="end"/>
        </w:r>
      </w:hyperlink>
    </w:p>
    <w:p w14:paraId="03394493" w14:textId="1AEA172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7" w:history="1">
        <w:r w:rsidRPr="007B6C03">
          <w:rPr>
            <w:rStyle w:val="Hyperlink"/>
            <w:rFonts w:eastAsia="MS Gothic"/>
            <w:bCs/>
            <w:noProof/>
            <w:lang w:val="en-US"/>
          </w:rPr>
          <w:t>5.9 Vibrations</w:t>
        </w:r>
        <w:r>
          <w:rPr>
            <w:noProof/>
            <w:webHidden/>
          </w:rPr>
          <w:tab/>
        </w:r>
        <w:r>
          <w:rPr>
            <w:noProof/>
            <w:webHidden/>
          </w:rPr>
          <w:fldChar w:fldCharType="begin"/>
        </w:r>
        <w:r>
          <w:rPr>
            <w:noProof/>
            <w:webHidden/>
          </w:rPr>
          <w:instrText xml:space="preserve"> PAGEREF _Toc236808987 \h </w:instrText>
        </w:r>
        <w:r>
          <w:rPr>
            <w:noProof/>
            <w:webHidden/>
          </w:rPr>
        </w:r>
        <w:r>
          <w:rPr>
            <w:noProof/>
            <w:webHidden/>
          </w:rPr>
          <w:fldChar w:fldCharType="separate"/>
        </w:r>
        <w:r>
          <w:rPr>
            <w:noProof/>
            <w:webHidden/>
          </w:rPr>
          <w:t>20</w:t>
        </w:r>
        <w:r>
          <w:rPr>
            <w:noProof/>
            <w:webHidden/>
          </w:rPr>
          <w:fldChar w:fldCharType="end"/>
        </w:r>
      </w:hyperlink>
    </w:p>
    <w:p w14:paraId="470877B8" w14:textId="5C882123"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88" w:history="1">
        <w:r w:rsidRPr="007B6C03">
          <w:rPr>
            <w:rStyle w:val="Hyperlink"/>
            <w:rFonts w:eastAsia="MS Gothic"/>
            <w:b/>
            <w:bCs/>
            <w:lang w:val="en-US"/>
          </w:rPr>
          <w:t>6. Equipment and Materials</w:t>
        </w:r>
        <w:r>
          <w:rPr>
            <w:webHidden/>
          </w:rPr>
          <w:tab/>
        </w:r>
        <w:r>
          <w:rPr>
            <w:webHidden/>
          </w:rPr>
          <w:fldChar w:fldCharType="begin"/>
        </w:r>
        <w:r>
          <w:rPr>
            <w:webHidden/>
          </w:rPr>
          <w:instrText xml:space="preserve"> PAGEREF _Toc236808988 \h </w:instrText>
        </w:r>
        <w:r>
          <w:rPr>
            <w:webHidden/>
          </w:rPr>
        </w:r>
        <w:r>
          <w:rPr>
            <w:webHidden/>
          </w:rPr>
          <w:fldChar w:fldCharType="separate"/>
        </w:r>
        <w:r>
          <w:rPr>
            <w:webHidden/>
          </w:rPr>
          <w:t>20</w:t>
        </w:r>
        <w:r>
          <w:rPr>
            <w:webHidden/>
          </w:rPr>
          <w:fldChar w:fldCharType="end"/>
        </w:r>
      </w:hyperlink>
    </w:p>
    <w:p w14:paraId="2AE5B027" w14:textId="687503E2"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89" w:history="1">
        <w:r w:rsidRPr="007B6C03">
          <w:rPr>
            <w:rStyle w:val="Hyperlink"/>
            <w:rFonts w:eastAsia="MS Gothic"/>
            <w:bCs/>
            <w:noProof/>
            <w:lang w:val="en-US"/>
          </w:rPr>
          <w:t>6.1 Work Equipment – Machinery</w:t>
        </w:r>
        <w:r>
          <w:rPr>
            <w:noProof/>
            <w:webHidden/>
          </w:rPr>
          <w:tab/>
        </w:r>
        <w:r>
          <w:rPr>
            <w:noProof/>
            <w:webHidden/>
          </w:rPr>
          <w:fldChar w:fldCharType="begin"/>
        </w:r>
        <w:r>
          <w:rPr>
            <w:noProof/>
            <w:webHidden/>
          </w:rPr>
          <w:instrText xml:space="preserve"> PAGEREF _Toc236808989 \h </w:instrText>
        </w:r>
        <w:r>
          <w:rPr>
            <w:noProof/>
            <w:webHidden/>
          </w:rPr>
        </w:r>
        <w:r>
          <w:rPr>
            <w:noProof/>
            <w:webHidden/>
          </w:rPr>
          <w:fldChar w:fldCharType="separate"/>
        </w:r>
        <w:r>
          <w:rPr>
            <w:noProof/>
            <w:webHidden/>
          </w:rPr>
          <w:t>20</w:t>
        </w:r>
        <w:r>
          <w:rPr>
            <w:noProof/>
            <w:webHidden/>
          </w:rPr>
          <w:fldChar w:fldCharType="end"/>
        </w:r>
      </w:hyperlink>
    </w:p>
    <w:p w14:paraId="48A39EA3" w14:textId="10BFAA53"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0" w:history="1">
        <w:r w:rsidRPr="007B6C03">
          <w:rPr>
            <w:rStyle w:val="Hyperlink"/>
            <w:rFonts w:eastAsia="MS Gothic"/>
            <w:bCs/>
            <w:noProof/>
            <w:lang w:val="en-US"/>
          </w:rPr>
          <w:t>6.2 Work Equipment – Storage Racking</w:t>
        </w:r>
        <w:r>
          <w:rPr>
            <w:noProof/>
            <w:webHidden/>
          </w:rPr>
          <w:tab/>
        </w:r>
        <w:r>
          <w:rPr>
            <w:noProof/>
            <w:webHidden/>
          </w:rPr>
          <w:fldChar w:fldCharType="begin"/>
        </w:r>
        <w:r>
          <w:rPr>
            <w:noProof/>
            <w:webHidden/>
          </w:rPr>
          <w:instrText xml:space="preserve"> PAGEREF _Toc236808990 \h </w:instrText>
        </w:r>
        <w:r>
          <w:rPr>
            <w:noProof/>
            <w:webHidden/>
          </w:rPr>
        </w:r>
        <w:r>
          <w:rPr>
            <w:noProof/>
            <w:webHidden/>
          </w:rPr>
          <w:fldChar w:fldCharType="separate"/>
        </w:r>
        <w:r>
          <w:rPr>
            <w:noProof/>
            <w:webHidden/>
          </w:rPr>
          <w:t>20</w:t>
        </w:r>
        <w:r>
          <w:rPr>
            <w:noProof/>
            <w:webHidden/>
          </w:rPr>
          <w:fldChar w:fldCharType="end"/>
        </w:r>
      </w:hyperlink>
    </w:p>
    <w:p w14:paraId="48099E38" w14:textId="2F31783A"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1" w:history="1">
        <w:r w:rsidRPr="007B6C03">
          <w:rPr>
            <w:rStyle w:val="Hyperlink"/>
            <w:rFonts w:eastAsia="MS Gothic"/>
            <w:bCs/>
            <w:noProof/>
            <w:lang w:val="en-US"/>
          </w:rPr>
          <w:t>6.3 Work Equipment – Lifting Equipment</w:t>
        </w:r>
        <w:r>
          <w:rPr>
            <w:noProof/>
            <w:webHidden/>
          </w:rPr>
          <w:tab/>
        </w:r>
        <w:r>
          <w:rPr>
            <w:noProof/>
            <w:webHidden/>
          </w:rPr>
          <w:fldChar w:fldCharType="begin"/>
        </w:r>
        <w:r>
          <w:rPr>
            <w:noProof/>
            <w:webHidden/>
          </w:rPr>
          <w:instrText xml:space="preserve"> PAGEREF _Toc236808991 \h </w:instrText>
        </w:r>
        <w:r>
          <w:rPr>
            <w:noProof/>
            <w:webHidden/>
          </w:rPr>
        </w:r>
        <w:r>
          <w:rPr>
            <w:noProof/>
            <w:webHidden/>
          </w:rPr>
          <w:fldChar w:fldCharType="separate"/>
        </w:r>
        <w:r>
          <w:rPr>
            <w:noProof/>
            <w:webHidden/>
          </w:rPr>
          <w:t>21</w:t>
        </w:r>
        <w:r>
          <w:rPr>
            <w:noProof/>
            <w:webHidden/>
          </w:rPr>
          <w:fldChar w:fldCharType="end"/>
        </w:r>
      </w:hyperlink>
    </w:p>
    <w:p w14:paraId="34079D5E" w14:textId="3C0B8310"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2" w:history="1">
        <w:r w:rsidRPr="007B6C03">
          <w:rPr>
            <w:rStyle w:val="Hyperlink"/>
            <w:rFonts w:eastAsia="MS Gothic"/>
            <w:bCs/>
            <w:noProof/>
            <w:lang w:val="en-US"/>
          </w:rPr>
          <w:t>6.5 Work Equipment – Pressure Systems</w:t>
        </w:r>
        <w:r>
          <w:rPr>
            <w:noProof/>
            <w:webHidden/>
          </w:rPr>
          <w:tab/>
        </w:r>
        <w:r>
          <w:rPr>
            <w:noProof/>
            <w:webHidden/>
          </w:rPr>
          <w:fldChar w:fldCharType="begin"/>
        </w:r>
        <w:r>
          <w:rPr>
            <w:noProof/>
            <w:webHidden/>
          </w:rPr>
          <w:instrText xml:space="preserve"> PAGEREF _Toc236808992 \h </w:instrText>
        </w:r>
        <w:r>
          <w:rPr>
            <w:noProof/>
            <w:webHidden/>
          </w:rPr>
        </w:r>
        <w:r>
          <w:rPr>
            <w:noProof/>
            <w:webHidden/>
          </w:rPr>
          <w:fldChar w:fldCharType="separate"/>
        </w:r>
        <w:r>
          <w:rPr>
            <w:noProof/>
            <w:webHidden/>
          </w:rPr>
          <w:t>21</w:t>
        </w:r>
        <w:r>
          <w:rPr>
            <w:noProof/>
            <w:webHidden/>
          </w:rPr>
          <w:fldChar w:fldCharType="end"/>
        </w:r>
      </w:hyperlink>
    </w:p>
    <w:p w14:paraId="232CDC84" w14:textId="15B08BF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3" w:history="1">
        <w:r w:rsidRPr="007B6C03">
          <w:rPr>
            <w:rStyle w:val="Hyperlink"/>
            <w:rFonts w:eastAsia="MS Gothic"/>
            <w:bCs/>
            <w:noProof/>
            <w:lang w:val="en-US"/>
          </w:rPr>
          <w:t>6.6 Work Equipment – Mobile Plant</w:t>
        </w:r>
        <w:r>
          <w:rPr>
            <w:noProof/>
            <w:webHidden/>
          </w:rPr>
          <w:tab/>
        </w:r>
        <w:r>
          <w:rPr>
            <w:noProof/>
            <w:webHidden/>
          </w:rPr>
          <w:fldChar w:fldCharType="begin"/>
        </w:r>
        <w:r>
          <w:rPr>
            <w:noProof/>
            <w:webHidden/>
          </w:rPr>
          <w:instrText xml:space="preserve"> PAGEREF _Toc236808993 \h </w:instrText>
        </w:r>
        <w:r>
          <w:rPr>
            <w:noProof/>
            <w:webHidden/>
          </w:rPr>
        </w:r>
        <w:r>
          <w:rPr>
            <w:noProof/>
            <w:webHidden/>
          </w:rPr>
          <w:fldChar w:fldCharType="separate"/>
        </w:r>
        <w:r>
          <w:rPr>
            <w:noProof/>
            <w:webHidden/>
          </w:rPr>
          <w:t>21</w:t>
        </w:r>
        <w:r>
          <w:rPr>
            <w:noProof/>
            <w:webHidden/>
          </w:rPr>
          <w:fldChar w:fldCharType="end"/>
        </w:r>
      </w:hyperlink>
    </w:p>
    <w:p w14:paraId="0B1484BB" w14:textId="20CCF516"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4" w:history="1">
        <w:r w:rsidRPr="007B6C03">
          <w:rPr>
            <w:rStyle w:val="Hyperlink"/>
            <w:rFonts w:eastAsia="MS Gothic"/>
            <w:bCs/>
            <w:noProof/>
            <w:lang w:val="en-US"/>
          </w:rPr>
          <w:t>6.7 Playground and Gym Equipment</w:t>
        </w:r>
        <w:r>
          <w:rPr>
            <w:noProof/>
            <w:webHidden/>
          </w:rPr>
          <w:tab/>
        </w:r>
        <w:r>
          <w:rPr>
            <w:noProof/>
            <w:webHidden/>
          </w:rPr>
          <w:fldChar w:fldCharType="begin"/>
        </w:r>
        <w:r>
          <w:rPr>
            <w:noProof/>
            <w:webHidden/>
          </w:rPr>
          <w:instrText xml:space="preserve"> PAGEREF _Toc236808994 \h </w:instrText>
        </w:r>
        <w:r>
          <w:rPr>
            <w:noProof/>
            <w:webHidden/>
          </w:rPr>
        </w:r>
        <w:r>
          <w:rPr>
            <w:noProof/>
            <w:webHidden/>
          </w:rPr>
          <w:fldChar w:fldCharType="separate"/>
        </w:r>
        <w:r>
          <w:rPr>
            <w:noProof/>
            <w:webHidden/>
          </w:rPr>
          <w:t>22</w:t>
        </w:r>
        <w:r>
          <w:rPr>
            <w:noProof/>
            <w:webHidden/>
          </w:rPr>
          <w:fldChar w:fldCharType="end"/>
        </w:r>
      </w:hyperlink>
    </w:p>
    <w:p w14:paraId="2D34A611" w14:textId="2E3F3A20"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8995" w:history="1">
        <w:r w:rsidRPr="007B6C03">
          <w:rPr>
            <w:rStyle w:val="Hyperlink"/>
            <w:rFonts w:eastAsia="MS Gothic"/>
            <w:b/>
            <w:bCs/>
            <w:lang w:val="en-US"/>
          </w:rPr>
          <w:t>7. Curriculum and Special Risks</w:t>
        </w:r>
        <w:r>
          <w:rPr>
            <w:webHidden/>
          </w:rPr>
          <w:tab/>
        </w:r>
        <w:r>
          <w:rPr>
            <w:webHidden/>
          </w:rPr>
          <w:fldChar w:fldCharType="begin"/>
        </w:r>
        <w:r>
          <w:rPr>
            <w:webHidden/>
          </w:rPr>
          <w:instrText xml:space="preserve"> PAGEREF _Toc236808995 \h </w:instrText>
        </w:r>
        <w:r>
          <w:rPr>
            <w:webHidden/>
          </w:rPr>
        </w:r>
        <w:r>
          <w:rPr>
            <w:webHidden/>
          </w:rPr>
          <w:fldChar w:fldCharType="separate"/>
        </w:r>
        <w:r>
          <w:rPr>
            <w:webHidden/>
          </w:rPr>
          <w:t>22</w:t>
        </w:r>
        <w:r>
          <w:rPr>
            <w:webHidden/>
          </w:rPr>
          <w:fldChar w:fldCharType="end"/>
        </w:r>
      </w:hyperlink>
    </w:p>
    <w:p w14:paraId="57D3B37D" w14:textId="53061BB2"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6" w:history="1">
        <w:r w:rsidRPr="007B6C03">
          <w:rPr>
            <w:rStyle w:val="Hyperlink"/>
            <w:rFonts w:eastAsia="MS Gothic"/>
            <w:bCs/>
            <w:noProof/>
            <w:lang w:val="en-US"/>
          </w:rPr>
          <w:t>7.1 Science Teaching</w:t>
        </w:r>
        <w:r>
          <w:rPr>
            <w:noProof/>
            <w:webHidden/>
          </w:rPr>
          <w:tab/>
        </w:r>
        <w:r>
          <w:rPr>
            <w:noProof/>
            <w:webHidden/>
          </w:rPr>
          <w:fldChar w:fldCharType="begin"/>
        </w:r>
        <w:r>
          <w:rPr>
            <w:noProof/>
            <w:webHidden/>
          </w:rPr>
          <w:instrText xml:space="preserve"> PAGEREF _Toc236808996 \h </w:instrText>
        </w:r>
        <w:r>
          <w:rPr>
            <w:noProof/>
            <w:webHidden/>
          </w:rPr>
        </w:r>
        <w:r>
          <w:rPr>
            <w:noProof/>
            <w:webHidden/>
          </w:rPr>
          <w:fldChar w:fldCharType="separate"/>
        </w:r>
        <w:r>
          <w:rPr>
            <w:noProof/>
            <w:webHidden/>
          </w:rPr>
          <w:t>22</w:t>
        </w:r>
        <w:r>
          <w:rPr>
            <w:noProof/>
            <w:webHidden/>
          </w:rPr>
          <w:fldChar w:fldCharType="end"/>
        </w:r>
      </w:hyperlink>
    </w:p>
    <w:p w14:paraId="6F99B007" w14:textId="2C22D2A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7" w:history="1">
        <w:r w:rsidRPr="007B6C03">
          <w:rPr>
            <w:rStyle w:val="Hyperlink"/>
            <w:rFonts w:eastAsia="MS Gothic"/>
            <w:bCs/>
            <w:noProof/>
            <w:lang w:val="en-US"/>
          </w:rPr>
          <w:t>7.2 Design and Technology Teaching</w:t>
        </w:r>
        <w:r>
          <w:rPr>
            <w:noProof/>
            <w:webHidden/>
          </w:rPr>
          <w:tab/>
        </w:r>
        <w:r>
          <w:rPr>
            <w:noProof/>
            <w:webHidden/>
          </w:rPr>
          <w:fldChar w:fldCharType="begin"/>
        </w:r>
        <w:r>
          <w:rPr>
            <w:noProof/>
            <w:webHidden/>
          </w:rPr>
          <w:instrText xml:space="preserve"> PAGEREF _Toc236808997 \h </w:instrText>
        </w:r>
        <w:r>
          <w:rPr>
            <w:noProof/>
            <w:webHidden/>
          </w:rPr>
        </w:r>
        <w:r>
          <w:rPr>
            <w:noProof/>
            <w:webHidden/>
          </w:rPr>
          <w:fldChar w:fldCharType="separate"/>
        </w:r>
        <w:r>
          <w:rPr>
            <w:noProof/>
            <w:webHidden/>
          </w:rPr>
          <w:t>22</w:t>
        </w:r>
        <w:r>
          <w:rPr>
            <w:noProof/>
            <w:webHidden/>
          </w:rPr>
          <w:fldChar w:fldCharType="end"/>
        </w:r>
      </w:hyperlink>
    </w:p>
    <w:p w14:paraId="7602F2C7" w14:textId="2890BDAF"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8" w:history="1">
        <w:r w:rsidRPr="007B6C03">
          <w:rPr>
            <w:rStyle w:val="Hyperlink"/>
            <w:rFonts w:eastAsia="MS Gothic"/>
            <w:bCs/>
            <w:noProof/>
            <w:lang w:val="en-US"/>
          </w:rPr>
          <w:t>7.3 P.E. Teaching</w:t>
        </w:r>
        <w:r>
          <w:rPr>
            <w:noProof/>
            <w:webHidden/>
          </w:rPr>
          <w:tab/>
        </w:r>
        <w:r>
          <w:rPr>
            <w:noProof/>
            <w:webHidden/>
          </w:rPr>
          <w:fldChar w:fldCharType="begin"/>
        </w:r>
        <w:r>
          <w:rPr>
            <w:noProof/>
            <w:webHidden/>
          </w:rPr>
          <w:instrText xml:space="preserve"> PAGEREF _Toc236808998 \h </w:instrText>
        </w:r>
        <w:r>
          <w:rPr>
            <w:noProof/>
            <w:webHidden/>
          </w:rPr>
        </w:r>
        <w:r>
          <w:rPr>
            <w:noProof/>
            <w:webHidden/>
          </w:rPr>
          <w:fldChar w:fldCharType="separate"/>
        </w:r>
        <w:r>
          <w:rPr>
            <w:noProof/>
            <w:webHidden/>
          </w:rPr>
          <w:t>23</w:t>
        </w:r>
        <w:r>
          <w:rPr>
            <w:noProof/>
            <w:webHidden/>
          </w:rPr>
          <w:fldChar w:fldCharType="end"/>
        </w:r>
      </w:hyperlink>
    </w:p>
    <w:p w14:paraId="6A28AE68" w14:textId="7A965F79"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8999" w:history="1">
        <w:r w:rsidRPr="007B6C03">
          <w:rPr>
            <w:rStyle w:val="Hyperlink"/>
            <w:rFonts w:eastAsia="MS Gothic"/>
            <w:bCs/>
            <w:noProof/>
            <w:lang w:val="en-US"/>
          </w:rPr>
          <w:t>7.4 Educational / Offsite Visits</w:t>
        </w:r>
        <w:r>
          <w:rPr>
            <w:noProof/>
            <w:webHidden/>
          </w:rPr>
          <w:tab/>
        </w:r>
        <w:r>
          <w:rPr>
            <w:noProof/>
            <w:webHidden/>
          </w:rPr>
          <w:fldChar w:fldCharType="begin"/>
        </w:r>
        <w:r>
          <w:rPr>
            <w:noProof/>
            <w:webHidden/>
          </w:rPr>
          <w:instrText xml:space="preserve"> PAGEREF _Toc236808999 \h </w:instrText>
        </w:r>
        <w:r>
          <w:rPr>
            <w:noProof/>
            <w:webHidden/>
          </w:rPr>
        </w:r>
        <w:r>
          <w:rPr>
            <w:noProof/>
            <w:webHidden/>
          </w:rPr>
          <w:fldChar w:fldCharType="separate"/>
        </w:r>
        <w:r>
          <w:rPr>
            <w:noProof/>
            <w:webHidden/>
          </w:rPr>
          <w:t>23</w:t>
        </w:r>
        <w:r>
          <w:rPr>
            <w:noProof/>
            <w:webHidden/>
          </w:rPr>
          <w:fldChar w:fldCharType="end"/>
        </w:r>
      </w:hyperlink>
    </w:p>
    <w:p w14:paraId="35B7BE33" w14:textId="398AE8AD"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9000" w:history="1">
        <w:r w:rsidRPr="007B6C03">
          <w:rPr>
            <w:rStyle w:val="Hyperlink"/>
            <w:rFonts w:eastAsia="MS Gothic"/>
            <w:bCs/>
            <w:noProof/>
            <w:lang w:val="en-US"/>
          </w:rPr>
          <w:t>7.5 Swimming Pools</w:t>
        </w:r>
        <w:r>
          <w:rPr>
            <w:noProof/>
            <w:webHidden/>
          </w:rPr>
          <w:tab/>
        </w:r>
        <w:r>
          <w:rPr>
            <w:noProof/>
            <w:webHidden/>
          </w:rPr>
          <w:fldChar w:fldCharType="begin"/>
        </w:r>
        <w:r>
          <w:rPr>
            <w:noProof/>
            <w:webHidden/>
          </w:rPr>
          <w:instrText xml:space="preserve"> PAGEREF _Toc236809000 \h </w:instrText>
        </w:r>
        <w:r>
          <w:rPr>
            <w:noProof/>
            <w:webHidden/>
          </w:rPr>
        </w:r>
        <w:r>
          <w:rPr>
            <w:noProof/>
            <w:webHidden/>
          </w:rPr>
          <w:fldChar w:fldCharType="separate"/>
        </w:r>
        <w:r>
          <w:rPr>
            <w:noProof/>
            <w:webHidden/>
          </w:rPr>
          <w:t>23</w:t>
        </w:r>
        <w:r>
          <w:rPr>
            <w:noProof/>
            <w:webHidden/>
          </w:rPr>
          <w:fldChar w:fldCharType="end"/>
        </w:r>
      </w:hyperlink>
    </w:p>
    <w:p w14:paraId="65086C03" w14:textId="0D27458B"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9001" w:history="1">
        <w:r w:rsidRPr="007B6C03">
          <w:rPr>
            <w:rStyle w:val="Hyperlink"/>
            <w:rFonts w:eastAsia="MS Gothic"/>
            <w:bCs/>
            <w:noProof/>
            <w:lang w:val="en-US"/>
          </w:rPr>
          <w:t>7.6 Outdoor and Adventurous Activities</w:t>
        </w:r>
        <w:r>
          <w:rPr>
            <w:noProof/>
            <w:webHidden/>
          </w:rPr>
          <w:tab/>
        </w:r>
        <w:r>
          <w:rPr>
            <w:noProof/>
            <w:webHidden/>
          </w:rPr>
          <w:fldChar w:fldCharType="begin"/>
        </w:r>
        <w:r>
          <w:rPr>
            <w:noProof/>
            <w:webHidden/>
          </w:rPr>
          <w:instrText xml:space="preserve"> PAGEREF _Toc236809001 \h </w:instrText>
        </w:r>
        <w:r>
          <w:rPr>
            <w:noProof/>
            <w:webHidden/>
          </w:rPr>
        </w:r>
        <w:r>
          <w:rPr>
            <w:noProof/>
            <w:webHidden/>
          </w:rPr>
          <w:fldChar w:fldCharType="separate"/>
        </w:r>
        <w:r>
          <w:rPr>
            <w:noProof/>
            <w:webHidden/>
          </w:rPr>
          <w:t>23</w:t>
        </w:r>
        <w:r>
          <w:rPr>
            <w:noProof/>
            <w:webHidden/>
          </w:rPr>
          <w:fldChar w:fldCharType="end"/>
        </w:r>
      </w:hyperlink>
    </w:p>
    <w:p w14:paraId="0F24A5DB" w14:textId="3EBD0848"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9002" w:history="1">
        <w:r w:rsidRPr="007B6C03">
          <w:rPr>
            <w:rStyle w:val="Hyperlink"/>
            <w:rFonts w:eastAsia="MS Gothic"/>
            <w:bCs/>
            <w:noProof/>
            <w:lang w:val="en-US"/>
          </w:rPr>
          <w:t>7.7 School Farm</w:t>
        </w:r>
        <w:r>
          <w:rPr>
            <w:noProof/>
            <w:webHidden/>
          </w:rPr>
          <w:tab/>
        </w:r>
        <w:r>
          <w:rPr>
            <w:noProof/>
            <w:webHidden/>
          </w:rPr>
          <w:fldChar w:fldCharType="begin"/>
        </w:r>
        <w:r>
          <w:rPr>
            <w:noProof/>
            <w:webHidden/>
          </w:rPr>
          <w:instrText xml:space="preserve"> PAGEREF _Toc236809002 \h </w:instrText>
        </w:r>
        <w:r>
          <w:rPr>
            <w:noProof/>
            <w:webHidden/>
          </w:rPr>
        </w:r>
        <w:r>
          <w:rPr>
            <w:noProof/>
            <w:webHidden/>
          </w:rPr>
          <w:fldChar w:fldCharType="separate"/>
        </w:r>
        <w:r>
          <w:rPr>
            <w:noProof/>
            <w:webHidden/>
          </w:rPr>
          <w:t>24</w:t>
        </w:r>
        <w:r>
          <w:rPr>
            <w:noProof/>
            <w:webHidden/>
          </w:rPr>
          <w:fldChar w:fldCharType="end"/>
        </w:r>
      </w:hyperlink>
    </w:p>
    <w:p w14:paraId="0BFB7237" w14:textId="3F3FFC72" w:rsidR="00CD62D9" w:rsidRDefault="00CD62D9">
      <w:pPr>
        <w:pStyle w:val="TOC2"/>
        <w:tabs>
          <w:tab w:val="right" w:leader="dot" w:pos="9622"/>
        </w:tabs>
        <w:rPr>
          <w:rFonts w:asciiTheme="minorHAnsi" w:eastAsiaTheme="minorEastAsia" w:hAnsiTheme="minorHAnsi" w:cstheme="minorBidi"/>
          <w:b w:val="0"/>
          <w:noProof/>
          <w:kern w:val="2"/>
          <w:sz w:val="24"/>
          <w:szCs w:val="24"/>
          <w:lang w:eastAsia="en-GB"/>
          <w14:ligatures w14:val="standardContextual"/>
        </w:rPr>
      </w:pPr>
      <w:hyperlink w:anchor="_Toc236809003" w:history="1">
        <w:r w:rsidRPr="007B6C03">
          <w:rPr>
            <w:rStyle w:val="Hyperlink"/>
            <w:rFonts w:eastAsia="MS Gothic"/>
            <w:bCs/>
            <w:noProof/>
            <w:lang w:val="en-US"/>
          </w:rPr>
          <w:t>7.8 School Pets</w:t>
        </w:r>
        <w:r>
          <w:rPr>
            <w:noProof/>
            <w:webHidden/>
          </w:rPr>
          <w:tab/>
        </w:r>
        <w:r>
          <w:rPr>
            <w:noProof/>
            <w:webHidden/>
          </w:rPr>
          <w:fldChar w:fldCharType="begin"/>
        </w:r>
        <w:r>
          <w:rPr>
            <w:noProof/>
            <w:webHidden/>
          </w:rPr>
          <w:instrText xml:space="preserve"> PAGEREF _Toc236809003 \h </w:instrText>
        </w:r>
        <w:r>
          <w:rPr>
            <w:noProof/>
            <w:webHidden/>
          </w:rPr>
        </w:r>
        <w:r>
          <w:rPr>
            <w:noProof/>
            <w:webHidden/>
          </w:rPr>
          <w:fldChar w:fldCharType="separate"/>
        </w:r>
        <w:r>
          <w:rPr>
            <w:noProof/>
            <w:webHidden/>
          </w:rPr>
          <w:t>24</w:t>
        </w:r>
        <w:r>
          <w:rPr>
            <w:noProof/>
            <w:webHidden/>
          </w:rPr>
          <w:fldChar w:fldCharType="end"/>
        </w:r>
      </w:hyperlink>
    </w:p>
    <w:p w14:paraId="48596F89" w14:textId="508B405B"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9004" w:history="1">
        <w:r w:rsidRPr="007B6C03">
          <w:rPr>
            <w:rStyle w:val="Hyperlink"/>
            <w:rFonts w:eastAsia="MS Gothic"/>
            <w:b/>
            <w:bCs/>
            <w:lang w:val="en-US"/>
          </w:rPr>
          <w:t>8. Monitoring and Review</w:t>
        </w:r>
        <w:r>
          <w:rPr>
            <w:webHidden/>
          </w:rPr>
          <w:tab/>
        </w:r>
        <w:r>
          <w:rPr>
            <w:webHidden/>
          </w:rPr>
          <w:fldChar w:fldCharType="begin"/>
        </w:r>
        <w:r>
          <w:rPr>
            <w:webHidden/>
          </w:rPr>
          <w:instrText xml:space="preserve"> PAGEREF _Toc236809004 \h </w:instrText>
        </w:r>
        <w:r>
          <w:rPr>
            <w:webHidden/>
          </w:rPr>
        </w:r>
        <w:r>
          <w:rPr>
            <w:webHidden/>
          </w:rPr>
          <w:fldChar w:fldCharType="separate"/>
        </w:r>
        <w:r>
          <w:rPr>
            <w:webHidden/>
          </w:rPr>
          <w:t>24</w:t>
        </w:r>
        <w:r>
          <w:rPr>
            <w:webHidden/>
          </w:rPr>
          <w:fldChar w:fldCharType="end"/>
        </w:r>
      </w:hyperlink>
    </w:p>
    <w:p w14:paraId="2A18C685" w14:textId="2C1C68A0" w:rsidR="00CD62D9" w:rsidRDefault="00CD62D9">
      <w:pPr>
        <w:pStyle w:val="TOC1"/>
        <w:rPr>
          <w:rFonts w:asciiTheme="minorHAnsi" w:eastAsiaTheme="minorEastAsia" w:hAnsiTheme="minorHAnsi" w:cstheme="minorBidi"/>
          <w:kern w:val="2"/>
          <w:sz w:val="24"/>
          <w:szCs w:val="24"/>
          <w:lang w:eastAsia="en-GB"/>
          <w14:ligatures w14:val="standardContextual"/>
        </w:rPr>
      </w:pPr>
      <w:hyperlink w:anchor="_Toc236809005" w:history="1">
        <w:r w:rsidRPr="007B6C03">
          <w:rPr>
            <w:rStyle w:val="Hyperlink"/>
            <w:rFonts w:eastAsia="MS Gothic"/>
            <w:b/>
            <w:bCs/>
            <w:lang w:val="en-US"/>
          </w:rPr>
          <w:t>9. Legislation and Related Policies</w:t>
        </w:r>
        <w:r>
          <w:rPr>
            <w:webHidden/>
          </w:rPr>
          <w:tab/>
        </w:r>
        <w:r>
          <w:rPr>
            <w:webHidden/>
          </w:rPr>
          <w:fldChar w:fldCharType="begin"/>
        </w:r>
        <w:r>
          <w:rPr>
            <w:webHidden/>
          </w:rPr>
          <w:instrText xml:space="preserve"> PAGEREF _Toc236809005 \h </w:instrText>
        </w:r>
        <w:r>
          <w:rPr>
            <w:webHidden/>
          </w:rPr>
        </w:r>
        <w:r>
          <w:rPr>
            <w:webHidden/>
          </w:rPr>
          <w:fldChar w:fldCharType="separate"/>
        </w:r>
        <w:r>
          <w:rPr>
            <w:webHidden/>
          </w:rPr>
          <w:t>25</w:t>
        </w:r>
        <w:r>
          <w:rPr>
            <w:webHidden/>
          </w:rPr>
          <w:fldChar w:fldCharType="end"/>
        </w:r>
      </w:hyperlink>
    </w:p>
    <w:p w14:paraId="7B9FB7CF" w14:textId="13849770" w:rsidR="00CD62D9" w:rsidRDefault="00CD62D9">
      <w:pPr>
        <w:rPr>
          <w:rFonts w:ascii="Arial" w:hAnsi="Arial"/>
          <w:sz w:val="24"/>
          <w:szCs w:val="24"/>
        </w:rPr>
      </w:pPr>
      <w:r>
        <w:rPr>
          <w:rFonts w:ascii="Arial" w:hAnsi="Arial"/>
          <w:sz w:val="24"/>
          <w:szCs w:val="24"/>
        </w:rPr>
        <w:fldChar w:fldCharType="end"/>
      </w:r>
    </w:p>
    <w:p w14:paraId="04151B4B" w14:textId="77777777" w:rsidR="00CD62D9" w:rsidRDefault="00CD62D9">
      <w:pPr>
        <w:rPr>
          <w:rFonts w:ascii="Arial" w:hAnsi="Arial"/>
          <w:sz w:val="24"/>
          <w:szCs w:val="24"/>
        </w:rPr>
      </w:pPr>
    </w:p>
    <w:p w14:paraId="7C4F84C6" w14:textId="77777777" w:rsidR="00CD62D9" w:rsidRDefault="00CD62D9">
      <w:pPr>
        <w:rPr>
          <w:rFonts w:ascii="Arial" w:hAnsi="Arial"/>
          <w:sz w:val="24"/>
          <w:szCs w:val="24"/>
        </w:rPr>
      </w:pPr>
    </w:p>
    <w:p w14:paraId="599B7166"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2" w:name="_Toc236808943"/>
      <w:r w:rsidRPr="00CD62D9">
        <w:rPr>
          <w:rFonts w:ascii="Arial" w:eastAsia="MS Gothic" w:hAnsi="Arial"/>
          <w:b/>
          <w:bCs/>
          <w:sz w:val="24"/>
          <w:szCs w:val="24"/>
          <w:lang w:val="en-US"/>
        </w:rPr>
        <w:t>1. Statement of Intent</w:t>
      </w:r>
      <w:bookmarkEnd w:id="2"/>
    </w:p>
    <w:p w14:paraId="3B5A2A4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Dovecote School is committed to ensuring, so far as is reasonably practicable, the health, safety and welfare of all staff, </w:t>
      </w:r>
      <w:r w:rsidRPr="00CD62D9">
        <w:rPr>
          <w:rFonts w:ascii="Arial" w:hAnsi="Arial"/>
          <w:sz w:val="24"/>
          <w:szCs w:val="24"/>
          <w:lang w:val="en-US"/>
        </w:rPr>
        <w:t>students</w:t>
      </w:r>
      <w:r w:rsidRPr="00CD62D9">
        <w:rPr>
          <w:rFonts w:ascii="Arial" w:hAnsi="Arial"/>
          <w:sz w:val="24"/>
          <w:szCs w:val="24"/>
          <w:lang w:val="en-US"/>
        </w:rPr>
        <w:t xml:space="preserve">, visitors and contractors. The school recognises its duties under </w:t>
      </w:r>
      <w:proofErr w:type="gramStart"/>
      <w:r w:rsidRPr="00CD62D9">
        <w:rPr>
          <w:rFonts w:ascii="Arial" w:hAnsi="Arial"/>
          <w:sz w:val="24"/>
          <w:szCs w:val="24"/>
          <w:lang w:val="en-US"/>
        </w:rPr>
        <w:t>the Health</w:t>
      </w:r>
      <w:proofErr w:type="gramEnd"/>
      <w:r w:rsidRPr="00CD62D9">
        <w:rPr>
          <w:rFonts w:ascii="Arial" w:hAnsi="Arial"/>
          <w:sz w:val="24"/>
          <w:szCs w:val="24"/>
          <w:lang w:val="en-US"/>
        </w:rPr>
        <w:t xml:space="preserve"> and Safety at Work etc. Act 1974 and associated regulations and takes a proactive approach to identifying hazards, assessing risks and implementing sensible, proportionate control measures.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The school’s approach to health and safety is rooted in the day-to-day reality of the school environment, including teaching areas, outdoor spaces, practical learning environments, transport, and the additional risks associated with farm and outdoor learning provision. The school aims to provide a productive and safe learning environment, prevent accidents and work-related ill health, promote safe working practices, and ensure adequate welfare facilities are available throughout the school.</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Health and safety is not treated as a stand-alone compliance exercise. It is embedded into operational decision-making, curriculum planning, site management, </w:t>
      </w:r>
      <w:r w:rsidRPr="00CD62D9">
        <w:rPr>
          <w:rFonts w:ascii="Arial" w:hAnsi="Arial"/>
          <w:sz w:val="24"/>
          <w:szCs w:val="24"/>
          <w:lang w:val="en-US"/>
        </w:rPr>
        <w:t>student</w:t>
      </w:r>
      <w:r w:rsidRPr="00CD62D9">
        <w:rPr>
          <w:rFonts w:ascii="Arial" w:hAnsi="Arial"/>
          <w:sz w:val="24"/>
          <w:szCs w:val="24"/>
          <w:lang w:val="en-US"/>
        </w:rPr>
        <w:t xml:space="preserve"> supervision and staff training. The school will continue to review and improve its arrangements so that they remain suitable, effective and reflective of current legislation, statutory guidance and the specific needs of the Dovecote community.</w:t>
      </w:r>
    </w:p>
    <w:p w14:paraId="0D149F91"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3" w:name="_Toc236808944"/>
      <w:r w:rsidRPr="00CD62D9">
        <w:rPr>
          <w:rFonts w:ascii="Arial" w:eastAsia="MS Gothic" w:hAnsi="Arial"/>
          <w:b/>
          <w:bCs/>
          <w:sz w:val="24"/>
          <w:szCs w:val="24"/>
          <w:lang w:val="en-US"/>
        </w:rPr>
        <w:t>2. Organisation</w:t>
      </w:r>
      <w:bookmarkEnd w:id="3"/>
    </w:p>
    <w:p w14:paraId="6B3A32D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 w:name="_Toc236808945"/>
      <w:r w:rsidRPr="00CD62D9">
        <w:rPr>
          <w:rFonts w:ascii="Arial" w:eastAsia="MS Gothic" w:hAnsi="Arial"/>
          <w:b/>
          <w:bCs/>
          <w:sz w:val="24"/>
          <w:szCs w:val="24"/>
          <w:lang w:val="en-US"/>
        </w:rPr>
        <w:t>2.1 Cavendish Governance</w:t>
      </w:r>
      <w:bookmarkEnd w:id="4"/>
    </w:p>
    <w:p w14:paraId="32BE93D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Proprietary Body and Board of Directors are committed to ensuring that the school maintains a safe and healthy environment for all </w:t>
      </w:r>
      <w:r w:rsidRPr="00CD62D9">
        <w:rPr>
          <w:rFonts w:ascii="Arial" w:hAnsi="Arial"/>
          <w:sz w:val="24"/>
          <w:szCs w:val="24"/>
          <w:lang w:val="en-US"/>
        </w:rPr>
        <w:t>students</w:t>
      </w:r>
      <w:r w:rsidRPr="00CD62D9">
        <w:rPr>
          <w:rFonts w:ascii="Arial" w:hAnsi="Arial"/>
          <w:sz w:val="24"/>
          <w:szCs w:val="24"/>
          <w:lang w:val="en-US"/>
        </w:rPr>
        <w:t>, staff, and visitors. The Board of Directors will contribute to the formulation and periodic review of the school’s Health and Safety Strategy, ensuring it reflects current legislation, statutory guidance, and recognised best practice. They will monitor the school’s health and safety performance by reviewing regular reports on accidents, incidents, and risk assessments. Training and updates on health and safety legislation and governance responsibilities will be provided to the local governing body through</w:t>
      </w:r>
      <w:r w:rsidRPr="00CD62D9">
        <w:rPr>
          <w:rFonts w:ascii="Arial" w:hAnsi="Arial"/>
          <w:sz w:val="24"/>
          <w:szCs w:val="24"/>
          <w:lang w:val="en-US"/>
        </w:rPr>
        <w:t xml:space="preserve"> briefings/updates. Health and safety will be a standing agenda item at Local Governing Body and Board meetings, with discussions taking place at least once per term. The Local Governing Body will scrutinise reports on incidents, trends, and risk management outcomes and will advise the Board where resources need to be allocated to support health and safety measures. Oversight of high-risk areas, including science laboratories, physical education, and other specialist environments, will be maintained through</w:t>
      </w:r>
      <w:r w:rsidRPr="00CD62D9">
        <w:rPr>
          <w:rFonts w:ascii="Arial" w:hAnsi="Arial"/>
          <w:sz w:val="24"/>
          <w:szCs w:val="24"/>
          <w:lang w:val="en-US"/>
        </w:rPr>
        <w:t xml:space="preserve"> targeted monitoring, audits, and site visits. The Local Governing Body will support the development, approval, and periodic review of the school’s health and safety policies to ensure their continued </w:t>
      </w:r>
      <w:r w:rsidRPr="00CD62D9">
        <w:rPr>
          <w:rFonts w:ascii="Arial" w:hAnsi="Arial"/>
          <w:sz w:val="24"/>
          <w:szCs w:val="24"/>
          <w:lang w:val="en-US"/>
        </w:rPr>
        <w:t xml:space="preserve">effectiveness. Systems such as internal audits, staff consultation, and feedback mechanisms will be in place to enable the Board to </w:t>
      </w:r>
      <w:r w:rsidRPr="00CD62D9">
        <w:rPr>
          <w:rFonts w:ascii="Arial" w:hAnsi="Arial"/>
          <w:sz w:val="24"/>
          <w:szCs w:val="24"/>
          <w:lang w:val="en-US"/>
        </w:rPr>
        <w:lastRenderedPageBreak/>
        <w:t xml:space="preserve">assess the strength of the school’s safety culture. In discharging their duties, the Board will ensure that the school is meeting all legal obligations in respect of health and </w:t>
      </w:r>
      <w:r w:rsidRPr="00CD62D9">
        <w:rPr>
          <w:rFonts w:ascii="Arial" w:hAnsi="Arial"/>
          <w:sz w:val="24"/>
          <w:szCs w:val="24"/>
          <w:lang w:val="en-US"/>
        </w:rPr>
        <w:t>safety and</w:t>
      </w:r>
      <w:r w:rsidRPr="00CD62D9">
        <w:rPr>
          <w:rFonts w:ascii="Arial" w:hAnsi="Arial"/>
          <w:sz w:val="24"/>
          <w:szCs w:val="24"/>
          <w:lang w:val="en-US"/>
        </w:rPr>
        <w:t xml:space="preserve"> will provide effective challenge and support to the senior leadership team to promote a culture of continuous improvement.</w:t>
      </w:r>
    </w:p>
    <w:p w14:paraId="543B730E"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 w:name="_Toc236808946"/>
      <w:r w:rsidRPr="00CD62D9">
        <w:rPr>
          <w:rFonts w:ascii="Arial" w:eastAsia="MS Gothic" w:hAnsi="Arial"/>
          <w:b/>
          <w:bCs/>
          <w:sz w:val="24"/>
          <w:szCs w:val="24"/>
          <w:lang w:val="en-US"/>
        </w:rPr>
        <w:t>2.2 Headteacher</w:t>
      </w:r>
      <w:bookmarkEnd w:id="5"/>
    </w:p>
    <w:p w14:paraId="07B9BDE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Headteacher has overall responsibility for the day-to-day development, implementation and monitoring of safe working practices and conditions for staff, </w:t>
      </w:r>
      <w:r w:rsidRPr="00CD62D9">
        <w:rPr>
          <w:rFonts w:ascii="Arial" w:hAnsi="Arial"/>
          <w:sz w:val="24"/>
          <w:szCs w:val="24"/>
          <w:lang w:val="en-US"/>
        </w:rPr>
        <w:t>students</w:t>
      </w:r>
      <w:r w:rsidRPr="00CD62D9">
        <w:rPr>
          <w:rFonts w:ascii="Arial" w:hAnsi="Arial"/>
          <w:sz w:val="24"/>
          <w:szCs w:val="24"/>
          <w:lang w:val="en-US"/>
        </w:rPr>
        <w:t xml:space="preserve"> and visitors. The Headteacher will ensure that health and safety </w:t>
      </w:r>
      <w:proofErr w:type="gramStart"/>
      <w:r w:rsidRPr="00CD62D9">
        <w:rPr>
          <w:rFonts w:ascii="Arial" w:hAnsi="Arial"/>
          <w:sz w:val="24"/>
          <w:szCs w:val="24"/>
          <w:lang w:val="en-US"/>
        </w:rPr>
        <w:t>receives</w:t>
      </w:r>
      <w:proofErr w:type="gramEnd"/>
      <w:r w:rsidRPr="00CD62D9">
        <w:rPr>
          <w:rFonts w:ascii="Arial" w:hAnsi="Arial"/>
          <w:sz w:val="24"/>
          <w:szCs w:val="24"/>
          <w:lang w:val="en-US"/>
        </w:rPr>
        <w:t xml:space="preserve"> appropriate priority within school improvement, operational planning and resource allocation. This includes ensuring that competent advice is available, that significant risks are identified and managed, and that arrangements remain suitable across all school sites and activities.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The Headteacher will also ensure that staff understand their responsibilities, that emergency arrangements are effective, that health and safety concerns are escalated when required, and that reporting to governance structures is accurate and timely.</w:t>
      </w:r>
    </w:p>
    <w:p w14:paraId="7BB6E3E9"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6" w:name="_Toc236808947"/>
      <w:r w:rsidRPr="00CD62D9">
        <w:rPr>
          <w:rFonts w:ascii="Arial" w:eastAsia="MS Gothic" w:hAnsi="Arial"/>
          <w:b/>
          <w:bCs/>
          <w:sz w:val="24"/>
          <w:szCs w:val="24"/>
          <w:lang w:val="en-US"/>
        </w:rPr>
        <w:t>2.3 Health and Safety Officer</w:t>
      </w:r>
      <w:bookmarkEnd w:id="6"/>
    </w:p>
    <w:p w14:paraId="32526D2A"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Health and Safety Officer </w:t>
      </w:r>
      <w:proofErr w:type="gramStart"/>
      <w:r w:rsidRPr="00CD62D9">
        <w:rPr>
          <w:rFonts w:ascii="Arial" w:hAnsi="Arial"/>
          <w:sz w:val="24"/>
          <w:szCs w:val="24"/>
          <w:lang w:val="en-US"/>
        </w:rPr>
        <w:t>is</w:t>
      </w:r>
      <w:proofErr w:type="gramEnd"/>
      <w:r w:rsidRPr="00CD62D9">
        <w:rPr>
          <w:rFonts w:ascii="Arial" w:hAnsi="Arial"/>
          <w:sz w:val="24"/>
          <w:szCs w:val="24"/>
          <w:lang w:val="en-US"/>
        </w:rPr>
        <w:t xml:space="preserve"> the school’s designated competent person for the coordination of health and safety arrangements. This role includes supporting the development and implementation of this policy, advising staff, carrying out and reviewing risk assessments, investigating accidents and near misses, monitoring statutory testing and compliance, and acting as a point of contact with enforcing or advisory bodies when required.</w:t>
      </w:r>
      <w:r w:rsidRPr="00CD62D9">
        <w:rPr>
          <w:rFonts w:ascii="Arial" w:hAnsi="Arial"/>
          <w:sz w:val="24"/>
          <w:szCs w:val="24"/>
          <w:lang w:val="en-US"/>
        </w:rPr>
        <w:br/>
      </w:r>
      <w:r w:rsidRPr="00CD62D9">
        <w:rPr>
          <w:rFonts w:ascii="Arial" w:hAnsi="Arial"/>
          <w:sz w:val="24"/>
          <w:szCs w:val="24"/>
          <w:lang w:val="en-US"/>
        </w:rPr>
        <w:br/>
        <w:t xml:space="preserve">The Health and Safety Officer will work closely with the Headteacher, </w:t>
      </w:r>
      <w:r w:rsidRPr="00CD62D9">
        <w:rPr>
          <w:rFonts w:ascii="Arial" w:hAnsi="Arial"/>
          <w:sz w:val="24"/>
          <w:szCs w:val="24"/>
          <w:lang w:val="en-US"/>
        </w:rPr>
        <w:t>Estates manager</w:t>
      </w:r>
      <w:r w:rsidRPr="00CD62D9">
        <w:rPr>
          <w:rFonts w:ascii="Arial" w:hAnsi="Arial"/>
          <w:sz w:val="24"/>
          <w:szCs w:val="24"/>
          <w:lang w:val="en-US"/>
        </w:rPr>
        <w:t xml:space="preserve"> and other school leaders to ensure that control measures are implemented in practice and that emerging issues are identified and addressed promptly.</w:t>
      </w:r>
    </w:p>
    <w:p w14:paraId="1F32A021"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7" w:name="_Toc236808948"/>
      <w:r w:rsidRPr="00CD62D9">
        <w:rPr>
          <w:rFonts w:ascii="Arial" w:eastAsia="MS Gothic" w:hAnsi="Arial"/>
          <w:b/>
          <w:bCs/>
          <w:sz w:val="24"/>
          <w:szCs w:val="24"/>
          <w:lang w:val="en-US"/>
        </w:rPr>
        <w:t>2.4 Premises Management</w:t>
      </w:r>
      <w:bookmarkEnd w:id="7"/>
    </w:p>
    <w:p w14:paraId="7435CA7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Premises management staff are responsible for the safe management of the physical environment, including buildings, grounds, utilities, access routes, fixed installations, external contractors and planned maintenance. This includes the routine inspection of buildings and grounds, arranging repairs, monitoring fire safety systems, overseeing statutory checks and ensuring that defects are acted upon without unnecessary delay.</w:t>
      </w:r>
      <w:r w:rsidRPr="00CD62D9">
        <w:rPr>
          <w:rFonts w:ascii="Arial" w:hAnsi="Arial"/>
          <w:sz w:val="24"/>
          <w:szCs w:val="24"/>
          <w:lang w:val="en-US"/>
        </w:rPr>
        <w:br/>
      </w:r>
      <w:r w:rsidRPr="00CD62D9">
        <w:rPr>
          <w:rFonts w:ascii="Arial" w:hAnsi="Arial"/>
          <w:sz w:val="24"/>
          <w:szCs w:val="24"/>
          <w:lang w:val="en-US"/>
        </w:rPr>
        <w:br/>
        <w:t xml:space="preserve">Detailed arrangements for buildings, services, inspections, maintenance schedules </w:t>
      </w:r>
      <w:r w:rsidRPr="00CD62D9">
        <w:rPr>
          <w:rFonts w:ascii="Arial" w:hAnsi="Arial"/>
          <w:sz w:val="24"/>
          <w:szCs w:val="24"/>
          <w:lang w:val="en-US"/>
        </w:rPr>
        <w:t>and contractor control should be read alongside DC15 Premises Management Policy.</w:t>
      </w:r>
    </w:p>
    <w:p w14:paraId="4EA5CF3D"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8" w:name="_Toc236808949"/>
      <w:r w:rsidRPr="00CD62D9">
        <w:rPr>
          <w:rFonts w:ascii="Arial" w:eastAsia="MS Gothic" w:hAnsi="Arial"/>
          <w:b/>
          <w:bCs/>
          <w:sz w:val="24"/>
          <w:szCs w:val="24"/>
          <w:lang w:val="en-US"/>
        </w:rPr>
        <w:t>2.5 Staff Responsibilities</w:t>
      </w:r>
      <w:bookmarkEnd w:id="8"/>
    </w:p>
    <w:p w14:paraId="4A0C290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All staff are required to take reasonable care of their own health and safety and that of others who may be affected by their acts or omissions. Staff are expected to work in accordance with this policy, relevant risk assessments, training and instructions, and to raise concerns where they identify defective equipment, unsafe practices or conditions that </w:t>
      </w:r>
      <w:r w:rsidRPr="00CD62D9">
        <w:rPr>
          <w:rFonts w:ascii="Arial" w:hAnsi="Arial"/>
          <w:sz w:val="24"/>
          <w:szCs w:val="24"/>
          <w:lang w:val="en-US"/>
        </w:rPr>
        <w:lastRenderedPageBreak/>
        <w:t>may place people at risk.</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In practice, this means maintaining safe classrooms and workspaces, supervising </w:t>
      </w:r>
      <w:r w:rsidRPr="00CD62D9">
        <w:rPr>
          <w:rFonts w:ascii="Arial" w:hAnsi="Arial"/>
          <w:sz w:val="24"/>
          <w:szCs w:val="24"/>
          <w:lang w:val="en-US"/>
        </w:rPr>
        <w:t>students</w:t>
      </w:r>
      <w:r w:rsidRPr="00CD62D9">
        <w:rPr>
          <w:rFonts w:ascii="Arial" w:hAnsi="Arial"/>
          <w:sz w:val="24"/>
          <w:szCs w:val="24"/>
          <w:lang w:val="en-US"/>
        </w:rPr>
        <w:t xml:space="preserve"> appropriately, using equipment only for its intended purpose, wearing any required personal protective equipment, maintaining good standards of housekeeping, and responding appropriately in emergencies. Staff are also expected to contribute positively to the school’s culture of safety by reporting hazards, accidents and near misses and by modelling safe behaviours for </w:t>
      </w:r>
      <w:r w:rsidRPr="00CD62D9">
        <w:rPr>
          <w:rFonts w:ascii="Arial" w:hAnsi="Arial"/>
          <w:sz w:val="24"/>
          <w:szCs w:val="24"/>
          <w:lang w:val="en-US"/>
        </w:rPr>
        <w:t>students</w:t>
      </w:r>
      <w:r w:rsidRPr="00CD62D9">
        <w:rPr>
          <w:rFonts w:ascii="Arial" w:hAnsi="Arial"/>
          <w:sz w:val="24"/>
          <w:szCs w:val="24"/>
          <w:lang w:val="en-US"/>
        </w:rPr>
        <w:t>.</w:t>
      </w:r>
    </w:p>
    <w:p w14:paraId="4F8FEC61"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9" w:name="_Toc236808950"/>
      <w:r w:rsidRPr="00CD62D9">
        <w:rPr>
          <w:rFonts w:ascii="Arial" w:eastAsia="MS Gothic" w:hAnsi="Arial"/>
          <w:b/>
          <w:bCs/>
          <w:sz w:val="24"/>
          <w:szCs w:val="24"/>
          <w:lang w:val="en-US"/>
        </w:rPr>
        <w:t>2.6 Students</w:t>
      </w:r>
      <w:bookmarkEnd w:id="9"/>
    </w:p>
    <w:p w14:paraId="5F6C2D7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Students</w:t>
      </w:r>
      <w:r w:rsidRPr="00CD62D9">
        <w:rPr>
          <w:rFonts w:ascii="Arial" w:hAnsi="Arial"/>
          <w:sz w:val="24"/>
          <w:szCs w:val="24"/>
          <w:lang w:val="en-US"/>
        </w:rPr>
        <w:t xml:space="preserve"> are expected to follow health and safety instructions, behave responsibly, use equipment correctly and avoid any conduct that places themselves or others at risk. Expectations will be reinforced through induction, classroom routines, practical teaching, site rules, transport expectations and emergency drills.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Students</w:t>
      </w:r>
      <w:r w:rsidRPr="00CD62D9">
        <w:rPr>
          <w:rFonts w:ascii="Arial" w:hAnsi="Arial"/>
          <w:sz w:val="24"/>
          <w:szCs w:val="24"/>
          <w:lang w:val="en-US"/>
        </w:rPr>
        <w:t xml:space="preserve"> will be encouraged to report hazards or concerns to staff and to take increasing personal responsibility for safe behaviour in ways that are appropriate to their age, stage and individual needs.</w:t>
      </w:r>
    </w:p>
    <w:p w14:paraId="5418FB1B"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0" w:name="_Toc236808951"/>
      <w:r w:rsidRPr="00CD62D9">
        <w:rPr>
          <w:rFonts w:ascii="Arial" w:eastAsia="MS Gothic" w:hAnsi="Arial"/>
          <w:b/>
          <w:bCs/>
          <w:sz w:val="24"/>
          <w:szCs w:val="24"/>
          <w:lang w:val="en-US"/>
        </w:rPr>
        <w:t>2.7 Visitors and Contractors</w:t>
      </w:r>
      <w:bookmarkEnd w:id="10"/>
    </w:p>
    <w:p w14:paraId="5D662295"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Visitors and contractors must comply with school procedures while on site. This includes signing in, following site instructions, wearing identification where required, cooperating with safeguarding and access arrangements, and reporting hazards or incidents to an appropriate member of staff. Visitors should not be left unsupervised in areas where this would create a safety or safeguarding risk.</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The detailed operational arrangements for visitors should be read alongside DC62 Visitors Policy. Contractor-specific control arrangements are addressed further in section 3.10 of this policy.</w:t>
      </w:r>
    </w:p>
    <w:p w14:paraId="32499DEC"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11" w:name="_Toc236808952"/>
      <w:r w:rsidRPr="00CD62D9">
        <w:rPr>
          <w:rFonts w:ascii="Arial" w:eastAsia="MS Gothic" w:hAnsi="Arial"/>
          <w:b/>
          <w:bCs/>
          <w:sz w:val="24"/>
          <w:szCs w:val="24"/>
          <w:lang w:val="en-US"/>
        </w:rPr>
        <w:t>3. General Arrangements</w:t>
      </w:r>
      <w:bookmarkEnd w:id="11"/>
    </w:p>
    <w:p w14:paraId="4D3C40D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2" w:name="_Toc236808953"/>
      <w:r w:rsidRPr="00CD62D9">
        <w:rPr>
          <w:rFonts w:ascii="Arial" w:eastAsia="MS Gothic" w:hAnsi="Arial"/>
          <w:b/>
          <w:bCs/>
          <w:sz w:val="24"/>
          <w:szCs w:val="24"/>
          <w:lang w:val="en-US"/>
        </w:rPr>
        <w:t>3.1 Culture</w:t>
      </w:r>
      <w:bookmarkEnd w:id="12"/>
    </w:p>
    <w:p w14:paraId="1B91988F"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Dovecote School will communicate health and safety values through this policy, induction, regular staff briefings, training, supervision, signage, day-to-day routines and the conduct expected in lessons, off-site activities and practical environments. Health and safety </w:t>
      </w:r>
      <w:proofErr w:type="gramStart"/>
      <w:r w:rsidRPr="00CD62D9">
        <w:rPr>
          <w:rFonts w:ascii="Arial" w:hAnsi="Arial"/>
          <w:sz w:val="24"/>
          <w:szCs w:val="24"/>
          <w:lang w:val="en-US"/>
        </w:rPr>
        <w:t>is</w:t>
      </w:r>
      <w:proofErr w:type="gramEnd"/>
      <w:r w:rsidRPr="00CD62D9">
        <w:rPr>
          <w:rFonts w:ascii="Arial" w:hAnsi="Arial"/>
          <w:sz w:val="24"/>
          <w:szCs w:val="24"/>
          <w:lang w:val="en-US"/>
        </w:rPr>
        <w:t xml:space="preserve"> communicated as an essential part of good education, safe relationships and effective organisation rather than as a separate administrative burden.</w:t>
      </w:r>
      <w:r w:rsidRPr="00CD62D9">
        <w:rPr>
          <w:rFonts w:ascii="Arial" w:hAnsi="Arial"/>
          <w:sz w:val="24"/>
          <w:szCs w:val="24"/>
          <w:lang w:val="en-US"/>
        </w:rPr>
        <w:br/>
      </w:r>
      <w:r w:rsidRPr="00CD62D9">
        <w:rPr>
          <w:rFonts w:ascii="Arial" w:hAnsi="Arial"/>
          <w:sz w:val="24"/>
          <w:szCs w:val="24"/>
          <w:lang w:val="en-US"/>
        </w:rPr>
        <w:br/>
        <w:t xml:space="preserve">The school expects calm, responsible, hazard-aware behaviour from adults and </w:t>
      </w:r>
      <w:r w:rsidRPr="00CD62D9">
        <w:rPr>
          <w:rFonts w:ascii="Arial" w:hAnsi="Arial"/>
          <w:sz w:val="24"/>
          <w:szCs w:val="24"/>
          <w:lang w:val="en-US"/>
        </w:rPr>
        <w:t>students</w:t>
      </w:r>
      <w:r w:rsidRPr="00CD62D9">
        <w:rPr>
          <w:rFonts w:ascii="Arial" w:hAnsi="Arial"/>
          <w:sz w:val="24"/>
          <w:szCs w:val="24"/>
          <w:lang w:val="en-US"/>
        </w:rPr>
        <w:t xml:space="preserve">. Senior leaders and line managers are expected to lead by example by following safe systems of work, addressing concerns promptly, challenging unsafe practice, and giving health and safety sufficient prominence in meetings, planning and review. Staff, </w:t>
      </w:r>
      <w:r w:rsidRPr="00CD62D9">
        <w:rPr>
          <w:rFonts w:ascii="Arial" w:hAnsi="Arial"/>
          <w:sz w:val="24"/>
          <w:szCs w:val="24"/>
          <w:lang w:val="en-US"/>
        </w:rPr>
        <w:t>students</w:t>
      </w:r>
      <w:r w:rsidRPr="00CD62D9">
        <w:rPr>
          <w:rFonts w:ascii="Arial" w:hAnsi="Arial"/>
          <w:sz w:val="24"/>
          <w:szCs w:val="24"/>
          <w:lang w:val="en-US"/>
        </w:rPr>
        <w:t xml:space="preserve"> </w:t>
      </w:r>
      <w:r w:rsidRPr="00CD62D9">
        <w:rPr>
          <w:rFonts w:ascii="Arial" w:hAnsi="Arial"/>
          <w:sz w:val="24"/>
          <w:szCs w:val="24"/>
          <w:lang w:val="en-US"/>
        </w:rPr>
        <w:lastRenderedPageBreak/>
        <w:t>and visitors will be encouraged to take personal responsibility for safety by reporting hazards, following instructions, respecting signage and site rules, and cooperating with the control measures put in place.</w:t>
      </w:r>
      <w:r w:rsidRPr="00CD62D9">
        <w:rPr>
          <w:rFonts w:ascii="Arial" w:hAnsi="Arial"/>
          <w:sz w:val="24"/>
          <w:szCs w:val="24"/>
          <w:lang w:val="en-US"/>
        </w:rPr>
        <w:br/>
      </w:r>
      <w:r w:rsidRPr="00CD62D9">
        <w:rPr>
          <w:rFonts w:ascii="Arial" w:hAnsi="Arial"/>
          <w:sz w:val="24"/>
          <w:szCs w:val="24"/>
          <w:lang w:val="en-US"/>
        </w:rPr>
        <w:br/>
        <w:t xml:space="preserve">The school will operate a low-jeopardy reporting culture in which hazards, accidents and near misses can be reported without blame where the purpose is learning and improvement. Health and safety </w:t>
      </w:r>
      <w:proofErr w:type="gramStart"/>
      <w:r w:rsidRPr="00CD62D9">
        <w:rPr>
          <w:rFonts w:ascii="Arial" w:hAnsi="Arial"/>
          <w:sz w:val="24"/>
          <w:szCs w:val="24"/>
          <w:lang w:val="en-US"/>
        </w:rPr>
        <w:t>is</w:t>
      </w:r>
      <w:proofErr w:type="gramEnd"/>
      <w:r w:rsidRPr="00CD62D9">
        <w:rPr>
          <w:rFonts w:ascii="Arial" w:hAnsi="Arial"/>
          <w:sz w:val="24"/>
          <w:szCs w:val="24"/>
          <w:lang w:val="en-US"/>
        </w:rPr>
        <w:t xml:space="preserve"> reinforced through supervision, curriculum activity, practical lessons, transport expectations, outdoor learning and regular review of incidents and near misses. Continuous improvement will be driven through audits, inspections, trend analysis, staff consultation, leadership oversight and review of control measures following incidents or operational changes.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Training requirements: all staff will receive induction and refresher training proportionate to role; leaders and supervisors will receive additional training in investigation, review and reinforcement of safe working practices.</w:t>
      </w:r>
    </w:p>
    <w:p w14:paraId="3B966EDB"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3" w:name="_Toc236808954"/>
      <w:r w:rsidRPr="00CD62D9">
        <w:rPr>
          <w:rFonts w:ascii="Arial" w:eastAsia="MS Gothic" w:hAnsi="Arial"/>
          <w:b/>
          <w:bCs/>
          <w:sz w:val="24"/>
          <w:szCs w:val="24"/>
          <w:lang w:val="en-US"/>
        </w:rPr>
        <w:t>3.2 Communication and Training</w:t>
      </w:r>
      <w:bookmarkEnd w:id="13"/>
    </w:p>
    <w:p w14:paraId="1527974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communicate this policy and related procedures to staff through induction, policy circulation, staff meetings, briefings, line management, training sessions and access to policy documents. Key arrangements will also be communicated to </w:t>
      </w:r>
      <w:r w:rsidRPr="00CD62D9">
        <w:rPr>
          <w:rFonts w:ascii="Arial" w:hAnsi="Arial"/>
          <w:sz w:val="24"/>
          <w:szCs w:val="24"/>
          <w:lang w:val="en-US"/>
        </w:rPr>
        <w:t>students</w:t>
      </w:r>
      <w:r w:rsidRPr="00CD62D9">
        <w:rPr>
          <w:rFonts w:ascii="Arial" w:hAnsi="Arial"/>
          <w:sz w:val="24"/>
          <w:szCs w:val="24"/>
          <w:lang w:val="en-US"/>
        </w:rPr>
        <w:t xml:space="preserve"> in age-appropriate ways through routines, assemblies, classroom expectations, practical teaching and emergency drills. Parents and carers will be informed of relevant health and safety matters where this affects </w:t>
      </w:r>
      <w:r w:rsidRPr="00CD62D9">
        <w:rPr>
          <w:rFonts w:ascii="Arial" w:hAnsi="Arial"/>
          <w:sz w:val="24"/>
          <w:szCs w:val="24"/>
          <w:lang w:val="en-US"/>
        </w:rPr>
        <w:t>students</w:t>
      </w:r>
      <w:r w:rsidRPr="00CD62D9">
        <w:rPr>
          <w:rFonts w:ascii="Arial" w:hAnsi="Arial"/>
          <w:sz w:val="24"/>
          <w:szCs w:val="24"/>
          <w:lang w:val="en-US"/>
        </w:rPr>
        <w:t xml:space="preserve"> directly, including emergency arrangements, educational visits, medical arrangements and serious incidents when appropriate.</w:t>
      </w:r>
      <w:r w:rsidRPr="00CD62D9">
        <w:rPr>
          <w:rFonts w:ascii="Arial" w:hAnsi="Arial"/>
          <w:sz w:val="24"/>
          <w:szCs w:val="24"/>
          <w:lang w:val="en-US"/>
        </w:rPr>
        <w:br/>
      </w:r>
      <w:r w:rsidRPr="00CD62D9">
        <w:rPr>
          <w:rFonts w:ascii="Arial" w:hAnsi="Arial"/>
          <w:sz w:val="24"/>
          <w:szCs w:val="24"/>
          <w:lang w:val="en-US"/>
        </w:rPr>
        <w:br/>
        <w:t xml:space="preserve">All new staff, temporary staff, volunteers and contractors will receive induction </w:t>
      </w:r>
      <w:r w:rsidRPr="00CD62D9">
        <w:rPr>
          <w:rFonts w:ascii="Arial" w:hAnsi="Arial"/>
          <w:sz w:val="24"/>
          <w:szCs w:val="24"/>
          <w:lang w:val="en-US"/>
        </w:rPr>
        <w:t>proportionate to their role and the risks they may encounter. Induction will cover essential site information, emergency procedures, reporting arrangements, safeguarding interfaces, any significant local hazards and role-specific expectations. Ongoing training will include refresher training and specialist training where needed, such as first aid, manual handling, COSHH awareness, working at height, educational visits, use of machinery, farm and outdoor learning controls, and support for medical needs.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Training will be recorded in a training log or other central training record. The effectiveness of training will be evaluated through supervision, observation, incidents, audits and staff feedback, and training content will be updated where gaps are identified. Contractors and visitors will be informed of the school’s arrangements through sign-in procedures, local induction, permit-to-work or contractor control arrangements where relevant.</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Health and safety concerns may be raised through line management, the Health and Safety Officer, the </w:t>
      </w:r>
      <w:r w:rsidRPr="00CD62D9">
        <w:rPr>
          <w:rFonts w:ascii="Arial" w:hAnsi="Arial"/>
          <w:sz w:val="24"/>
          <w:szCs w:val="24"/>
          <w:lang w:val="en-US"/>
        </w:rPr>
        <w:t xml:space="preserve">Estates </w:t>
      </w:r>
      <w:r w:rsidRPr="00CD62D9">
        <w:rPr>
          <w:rFonts w:ascii="Arial" w:hAnsi="Arial"/>
          <w:sz w:val="24"/>
          <w:szCs w:val="24"/>
          <w:lang w:val="en-US"/>
        </w:rPr>
        <w:t>Manager, senior leaders or through incident and hazard reporting systems. Where a formal Health and Safety Committee operates, minutes and actions will be retained. Where this is managed through existing leadership meetings, the school will ensure actions are clearly recorded and followed up.</w:t>
      </w:r>
    </w:p>
    <w:p w14:paraId="2AE3893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4" w:name="_Toc236808955"/>
      <w:r w:rsidRPr="00CD62D9">
        <w:rPr>
          <w:rFonts w:ascii="Arial" w:eastAsia="MS Gothic" w:hAnsi="Arial"/>
          <w:b/>
          <w:bCs/>
          <w:sz w:val="24"/>
          <w:szCs w:val="24"/>
          <w:lang w:val="en-US"/>
        </w:rPr>
        <w:lastRenderedPageBreak/>
        <w:t>3.3 Documentation</w:t>
      </w:r>
      <w:bookmarkEnd w:id="14"/>
    </w:p>
    <w:p w14:paraId="7612BCB8"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maintain the documents required for legal compliance and effective management. These include this policy, relevant supporting policies, risk assessments, fire records, statutory inspection and maintenance records, accident and incident reports, training records, first aid records, contractor documentation, COSHH information, emergency planning documents, site inspection records and any medical or accessibility documentation required to keep individuals safe.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Risk assessments and other operational health and safety documents will be reviewed at intervals proportionate to risk, at least annually where appropriate, and sooner where there has been an accident, significant change, new activity, new equipment, building work, updated guidance or any indication that the existing arrangements are no longer effective. Accident, incident and near-miss reports will follow the school’s standard format and will be retained securely with associated investigation records where</w:t>
      </w:r>
      <w:r w:rsidRPr="00CD62D9">
        <w:rPr>
          <w:rFonts w:ascii="Arial" w:hAnsi="Arial"/>
          <w:sz w:val="24"/>
          <w:szCs w:val="24"/>
          <w:lang w:val="en-US"/>
        </w:rPr>
        <w:t xml:space="preserve"> applicable.</w:t>
      </w:r>
      <w:r w:rsidRPr="00CD62D9">
        <w:rPr>
          <w:rFonts w:ascii="Arial" w:hAnsi="Arial"/>
          <w:sz w:val="24"/>
          <w:szCs w:val="24"/>
          <w:lang w:val="en-US"/>
        </w:rPr>
        <w:br/>
      </w:r>
      <w:r w:rsidRPr="00CD62D9">
        <w:rPr>
          <w:rFonts w:ascii="Arial" w:hAnsi="Arial"/>
          <w:sz w:val="24"/>
          <w:szCs w:val="24"/>
          <w:lang w:val="en-US"/>
        </w:rPr>
        <w:br/>
        <w:t xml:space="preserve">Inspection, audit and statutory records will be kept in an organised way so that they can be accessed for operational use and audit or inspection. Documents will be made available to relevant staff according to need while confidential documents, including medical information, personnel health information and sensitive </w:t>
      </w:r>
      <w:r w:rsidRPr="00CD62D9">
        <w:rPr>
          <w:rFonts w:ascii="Arial" w:hAnsi="Arial"/>
          <w:sz w:val="24"/>
          <w:szCs w:val="24"/>
          <w:lang w:val="en-US"/>
        </w:rPr>
        <w:t>safeguarding-related information, will be stored and shared securely on a need-to-know basis. The school will use version control, review dates and named ownership to track policy updates and maintain legal compliance. Archiving arrangements will follow the school’s records retention arrangements.</w:t>
      </w:r>
      <w:r w:rsidRPr="00CD62D9">
        <w:rPr>
          <w:rFonts w:ascii="Arial" w:hAnsi="Arial"/>
          <w:sz w:val="24"/>
          <w:szCs w:val="24"/>
          <w:lang w:val="en-US"/>
        </w:rPr>
        <w:br/>
      </w:r>
      <w:r w:rsidRPr="00CD62D9">
        <w:rPr>
          <w:rFonts w:ascii="Arial" w:hAnsi="Arial"/>
          <w:sz w:val="24"/>
          <w:szCs w:val="24"/>
          <w:lang w:val="en-US"/>
        </w:rPr>
        <w:br/>
        <w:t>Related policies and documents: DC60 Records Management Document; DC23 Risk Assessment Policy.</w:t>
      </w:r>
    </w:p>
    <w:p w14:paraId="47DEC738"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5" w:name="_Toc236808956"/>
      <w:r w:rsidRPr="00CD62D9">
        <w:rPr>
          <w:rFonts w:ascii="Arial" w:eastAsia="MS Gothic" w:hAnsi="Arial"/>
          <w:b/>
          <w:bCs/>
          <w:sz w:val="24"/>
          <w:szCs w:val="24"/>
          <w:lang w:val="en-US"/>
        </w:rPr>
        <w:t>3.4 Governor Oversight</w:t>
      </w:r>
      <w:bookmarkEnd w:id="15"/>
    </w:p>
    <w:p w14:paraId="488D8A3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Governance oversight of health and safety will be exercised by Cavendish Education through the arrangements described in section 2.1. Governors and directors will be involved in setting strategic direction, scrutinising performance information, reviewing significant incidents and trends, and ensuring that the school allocates sufficient resources to manage risk effectively.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Health and safety will be discussed regularly through governance structures, including review of accident and incident information, risk assessment assurance, audit findings and updates relating to high-risk areas such as practical teaching, physical education, site safety and specialist environments. Governance training and updates will be provided so that governors understand current legal duties, the school’s arrangements and the significance of assurance information placed before them. Governance oversi</w:t>
      </w:r>
      <w:r w:rsidRPr="00CD62D9">
        <w:rPr>
          <w:rFonts w:ascii="Arial" w:hAnsi="Arial"/>
          <w:sz w:val="24"/>
          <w:szCs w:val="24"/>
          <w:lang w:val="en-US"/>
        </w:rPr>
        <w:t>ght will also support the review and approval of key health and safety policies and the evaluation of the school’s broader safety culture.</w:t>
      </w:r>
    </w:p>
    <w:p w14:paraId="78FCDFE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6" w:name="_Toc236808957"/>
      <w:r w:rsidRPr="00CD62D9">
        <w:rPr>
          <w:rFonts w:ascii="Arial" w:eastAsia="MS Gothic" w:hAnsi="Arial"/>
          <w:b/>
          <w:bCs/>
          <w:sz w:val="24"/>
          <w:szCs w:val="24"/>
          <w:lang w:val="en-US"/>
        </w:rPr>
        <w:lastRenderedPageBreak/>
        <w:t>3.5 Risk Assessment</w:t>
      </w:r>
      <w:bookmarkEnd w:id="16"/>
    </w:p>
    <w:p w14:paraId="1827C040"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Risk assessment is central to the school’s approach to health and safety. Suitable and sufficient assessments will be completed for all significant hazards and for activities where there is a foreseeable risk of harm. This includes curriculum activities, practical teaching, workshops, science, PE, educational visits, transport, farm and outdoor learning, manual handling tasks, site access, contractors, fire, lone working, work at height and any activity involving hazardous substances or equipment.</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Risk assessments will identify the hazard, who may be harmed, existing controls, any further actions required, and the person responsible for implementing or monitoring those actions. Assessments will be completed by competent staff, with support from the Health and Safety Officer or </w:t>
      </w:r>
      <w:r w:rsidRPr="00CD62D9">
        <w:rPr>
          <w:rFonts w:ascii="Arial" w:hAnsi="Arial"/>
          <w:sz w:val="24"/>
          <w:szCs w:val="24"/>
          <w:lang w:val="en-US"/>
        </w:rPr>
        <w:t>Estates manager</w:t>
      </w:r>
      <w:r w:rsidRPr="00CD62D9">
        <w:rPr>
          <w:rFonts w:ascii="Arial" w:hAnsi="Arial"/>
          <w:sz w:val="24"/>
          <w:szCs w:val="24"/>
          <w:lang w:val="en-US"/>
        </w:rPr>
        <w:t xml:space="preserve"> where required, and will be specific to the area, activity or process concerned rather than generic where local circumstances materially affect risk.</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Control measures identified through risk assessment will be implemented through supervision, training, signage, procedural controls, equipment standards, maintenance, site arrangements and the adaptation of activities where necessary. Risk assessments will be communicated to relevant staff, and where appropriate to contractors, </w:t>
      </w:r>
      <w:r w:rsidRPr="00CD62D9">
        <w:rPr>
          <w:rFonts w:ascii="Arial" w:hAnsi="Arial"/>
          <w:sz w:val="24"/>
          <w:szCs w:val="24"/>
          <w:lang w:val="en-US"/>
        </w:rPr>
        <w:t>students</w:t>
      </w:r>
      <w:r w:rsidRPr="00CD62D9">
        <w:rPr>
          <w:rFonts w:ascii="Arial" w:hAnsi="Arial"/>
          <w:sz w:val="24"/>
          <w:szCs w:val="24"/>
          <w:lang w:val="en-US"/>
        </w:rPr>
        <w:t xml:space="preserve"> and parents in a form they can understand. Vulnerable groups, including </w:t>
      </w:r>
      <w:r w:rsidRPr="00CD62D9">
        <w:rPr>
          <w:rFonts w:ascii="Arial" w:hAnsi="Arial"/>
          <w:sz w:val="24"/>
          <w:szCs w:val="24"/>
          <w:lang w:val="en-US"/>
        </w:rPr>
        <w:t>students</w:t>
      </w:r>
      <w:r w:rsidRPr="00CD62D9">
        <w:rPr>
          <w:rFonts w:ascii="Arial" w:hAnsi="Arial"/>
          <w:sz w:val="24"/>
          <w:szCs w:val="24"/>
          <w:lang w:val="en-US"/>
        </w:rPr>
        <w:t xml:space="preserve"> with disabilities, medical needs, SEND, communication needs, or behavioural vulnerabilities, will be specifically considered within assessment and planning.</w:t>
      </w:r>
      <w:r w:rsidRPr="00CD62D9">
        <w:rPr>
          <w:rFonts w:ascii="Arial" w:hAnsi="Arial"/>
          <w:sz w:val="24"/>
          <w:szCs w:val="24"/>
          <w:lang w:val="en-US"/>
        </w:rPr>
        <w:br/>
      </w:r>
      <w:r w:rsidRPr="00CD62D9">
        <w:rPr>
          <w:rFonts w:ascii="Arial" w:hAnsi="Arial"/>
          <w:sz w:val="24"/>
          <w:szCs w:val="24"/>
          <w:lang w:val="en-US"/>
        </w:rPr>
        <w:br/>
        <w:t>New and emerging risks, including building works, severe weather, infectious disease concerns or changes in occupancy or curriculum delivery, will be addressed by reviewing or creating new assessments. Following accidents or incidents, relevant assessments will be reviewed and amended to reflect lessons learned.</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Related policies and documents: DC23 Risk Assessment Policy; DC58 Educational Visits and School Trips Policy.</w:t>
      </w:r>
    </w:p>
    <w:p w14:paraId="4807046E"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7" w:name="_Toc236808958"/>
      <w:r w:rsidRPr="00CD62D9">
        <w:rPr>
          <w:rFonts w:ascii="Arial" w:eastAsia="MS Gothic" w:hAnsi="Arial"/>
          <w:b/>
          <w:bCs/>
          <w:sz w:val="24"/>
          <w:szCs w:val="24"/>
          <w:lang w:val="en-US"/>
        </w:rPr>
        <w:t>3.6 Accidents, Incidents</w:t>
      </w:r>
      <w:bookmarkEnd w:id="17"/>
    </w:p>
    <w:p w14:paraId="5041DE1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All accidents, incidents and near misses must be reported as soon as possible and recorded using the school’s accident or incident reporting arrangements. Staff will report incidents to an appropriate manager and to the Health and Safety Officer so that immediate action can be taken where necessary, including first aid, site control, notification to parents and escalation to senior leaders.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Accident and incident records will be retained securely and reviewed to identify immediate causes, root causes and any patterns or trends. Investigations will be proportionate to the seriousness and complexity of the event, but even minor events may trigger a review where there is evidence of a repeating problem. Lessons learned will be communicated to staff through briefings, training, revised risk assessments or operational changes.</w:t>
      </w:r>
      <w:r w:rsidRPr="00CD62D9">
        <w:rPr>
          <w:rFonts w:ascii="Arial" w:hAnsi="Arial"/>
          <w:sz w:val="24"/>
          <w:szCs w:val="24"/>
          <w:lang w:val="en-US"/>
        </w:rPr>
        <w:br/>
      </w:r>
      <w:r w:rsidRPr="00CD62D9">
        <w:rPr>
          <w:rFonts w:ascii="Arial" w:hAnsi="Arial"/>
          <w:sz w:val="24"/>
          <w:szCs w:val="24"/>
          <w:lang w:val="en-US"/>
        </w:rPr>
        <w:lastRenderedPageBreak/>
        <w:br/>
        <w:t xml:space="preserve">Where a </w:t>
      </w:r>
      <w:r w:rsidRPr="00CD62D9">
        <w:rPr>
          <w:rFonts w:ascii="Arial" w:hAnsi="Arial"/>
          <w:sz w:val="24"/>
          <w:szCs w:val="24"/>
          <w:lang w:val="en-US"/>
        </w:rPr>
        <w:t>student</w:t>
      </w:r>
      <w:r w:rsidRPr="00CD62D9">
        <w:rPr>
          <w:rFonts w:ascii="Arial" w:hAnsi="Arial"/>
          <w:sz w:val="24"/>
          <w:szCs w:val="24"/>
          <w:lang w:val="en-US"/>
        </w:rPr>
        <w:t xml:space="preserve"> is involved, parents or carers will be informed in accordance with the seriousness of the incident and normal school communication arrangements. Near-miss reporting will be actively encouraged as part of the school’s low-jeopardy reporting culture. The Health and Safety Officer will review reports and trends and ensure corrective actions are monitored. Incidents will be reported externally where legal thresholds are met, including under RIDDOR where required.</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The school will also seek to provide appropriate support to </w:t>
      </w:r>
      <w:r w:rsidRPr="00CD62D9">
        <w:rPr>
          <w:rFonts w:ascii="Arial" w:hAnsi="Arial"/>
          <w:sz w:val="24"/>
          <w:szCs w:val="24"/>
          <w:lang w:val="en-US"/>
        </w:rPr>
        <w:t>students</w:t>
      </w:r>
      <w:r w:rsidRPr="00CD62D9">
        <w:rPr>
          <w:rFonts w:ascii="Arial" w:hAnsi="Arial"/>
          <w:sz w:val="24"/>
          <w:szCs w:val="24"/>
          <w:lang w:val="en-US"/>
        </w:rPr>
        <w:t xml:space="preserve"> or staff affected by serious incidents, including practical follow-up, review of support needs and referral to other policies or services where appropriate.</w:t>
      </w:r>
    </w:p>
    <w:p w14:paraId="09F28C1A"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8" w:name="_Toc236808959"/>
      <w:r w:rsidRPr="00CD62D9">
        <w:rPr>
          <w:rFonts w:ascii="Arial" w:eastAsia="MS Gothic" w:hAnsi="Arial"/>
          <w:b/>
          <w:bCs/>
          <w:sz w:val="24"/>
          <w:szCs w:val="24"/>
          <w:lang w:val="en-US"/>
        </w:rPr>
        <w:t>3.7 First Aid</w:t>
      </w:r>
      <w:bookmarkEnd w:id="18"/>
    </w:p>
    <w:p w14:paraId="38F5703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provide adequate and appropriate first aid arrangements across its sites, activities and times of operation. Provision will be based on a first aid needs assessment that takes account of the nature of the school, the number and needs of </w:t>
      </w:r>
      <w:r w:rsidRPr="00CD62D9">
        <w:rPr>
          <w:rFonts w:ascii="Arial" w:hAnsi="Arial"/>
          <w:sz w:val="24"/>
          <w:szCs w:val="24"/>
          <w:lang w:val="en-US"/>
        </w:rPr>
        <w:t>students</w:t>
      </w:r>
      <w:r w:rsidRPr="00CD62D9">
        <w:rPr>
          <w:rFonts w:ascii="Arial" w:hAnsi="Arial"/>
          <w:sz w:val="24"/>
          <w:szCs w:val="24"/>
          <w:lang w:val="en-US"/>
        </w:rPr>
        <w:t xml:space="preserve"> and staff, the presence of practical and outdoor activities, the use of off-site locations and the need to provide suitable cover across the school day.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The existing Dovecote policy identifies trained first aiders across departments and locations, with first aid provision extending across Shapwick Manor, Church Farm, sports and ancillary functions. First aid boxes will be provided in identified locations and checked regularly to ensure they are complete, in date and fit for use. The school also makes use of an automated external defibrillator as part of its first aid equipment.</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During the school day, first aid will be provided by trained staff in accordance with the school’s procedures. First aid arrangements for off-site activities and educational visits will be considered within visit planning and risk assessment. Staff will receive training appropriate to their role, including training in anaphylaxis and other medical emergencies where this is required to support </w:t>
      </w:r>
      <w:r w:rsidRPr="00CD62D9">
        <w:rPr>
          <w:rFonts w:ascii="Arial" w:hAnsi="Arial"/>
          <w:sz w:val="24"/>
          <w:szCs w:val="24"/>
          <w:lang w:val="en-US"/>
        </w:rPr>
        <w:t>students</w:t>
      </w:r>
      <w:r w:rsidRPr="00CD62D9">
        <w:rPr>
          <w:rFonts w:ascii="Arial" w:hAnsi="Arial"/>
          <w:sz w:val="24"/>
          <w:szCs w:val="24"/>
          <w:lang w:val="en-US"/>
        </w:rPr>
        <w:t xml:space="preserve"> safely. First aid incidents will be recorded and reviewed so that the school can identify trends and improve provision where needed. Parents will be informed where their child receives first aid in accordance with the nature of the incident and school procedures. After-school activities and events will be planned so that suitable first aid cover is available.</w:t>
      </w:r>
      <w:r w:rsidRPr="00CD62D9">
        <w:rPr>
          <w:rFonts w:ascii="Arial" w:hAnsi="Arial"/>
          <w:sz w:val="24"/>
          <w:szCs w:val="24"/>
          <w:lang w:val="en-US"/>
        </w:rPr>
        <w:br/>
      </w:r>
      <w:r w:rsidRPr="00CD62D9">
        <w:rPr>
          <w:rFonts w:ascii="Arial" w:hAnsi="Arial"/>
          <w:sz w:val="24"/>
          <w:szCs w:val="24"/>
          <w:lang w:val="en-US"/>
        </w:rPr>
        <w:br/>
        <w:t xml:space="preserve">Related policies and documents: DC08 First Aid Policy; DC49 Supporting </w:t>
      </w:r>
      <w:r w:rsidRPr="00CD62D9">
        <w:rPr>
          <w:rFonts w:ascii="Arial" w:hAnsi="Arial"/>
          <w:sz w:val="24"/>
          <w:szCs w:val="24"/>
          <w:lang w:val="en-US"/>
        </w:rPr>
        <w:t>Students</w:t>
      </w:r>
      <w:r w:rsidRPr="00CD62D9">
        <w:rPr>
          <w:rFonts w:ascii="Arial" w:hAnsi="Arial"/>
          <w:sz w:val="24"/>
          <w:szCs w:val="24"/>
          <w:lang w:val="en-US"/>
        </w:rPr>
        <w:t xml:space="preserve"> with Medical Conditions Policy; DC80 Administering Medication Policy; DC85 Allergen and Anaphylaxis Policy.</w:t>
      </w:r>
    </w:p>
    <w:p w14:paraId="3ADE3B8E"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19" w:name="_Toc236808960"/>
      <w:r w:rsidRPr="00CD62D9">
        <w:rPr>
          <w:rFonts w:ascii="Arial" w:eastAsia="MS Gothic" w:hAnsi="Arial"/>
          <w:b/>
          <w:bCs/>
          <w:sz w:val="24"/>
          <w:szCs w:val="24"/>
          <w:lang w:val="en-US"/>
        </w:rPr>
        <w:t>3.8 Serious Incident Management</w:t>
      </w:r>
      <w:bookmarkEnd w:id="19"/>
    </w:p>
    <w:p w14:paraId="7A9F870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Headteacher retains overall responsibility for managing and coordinating the school’s response to serious incidents, supported by the senior leadership team, Health and Safety Officer, </w:t>
      </w:r>
      <w:r w:rsidRPr="00CD62D9">
        <w:rPr>
          <w:rFonts w:ascii="Arial" w:hAnsi="Arial"/>
          <w:sz w:val="24"/>
          <w:szCs w:val="24"/>
          <w:lang w:val="en-US"/>
        </w:rPr>
        <w:t>Estates manager</w:t>
      </w:r>
      <w:r w:rsidRPr="00CD62D9">
        <w:rPr>
          <w:rFonts w:ascii="Arial" w:hAnsi="Arial"/>
          <w:sz w:val="24"/>
          <w:szCs w:val="24"/>
          <w:lang w:val="en-US"/>
        </w:rPr>
        <w:t xml:space="preserve"> and other designated staff according to the nature of the event. The school will maintain clear command structures for emergency situations and ensure </w:t>
      </w:r>
      <w:r w:rsidRPr="00CD62D9">
        <w:rPr>
          <w:rFonts w:ascii="Arial" w:hAnsi="Arial"/>
          <w:sz w:val="24"/>
          <w:szCs w:val="24"/>
          <w:lang w:val="en-US"/>
        </w:rPr>
        <w:lastRenderedPageBreak/>
        <w:t>that staff know how to escalate concerns and implement immediate control measures.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Procedures are in place for fire, evacuation, invacuation, lockdown and bomb threat response, and these will sit alongside arrangements for severe weather, flooding, storms, infectious disease management, loss of utilities and violent intruder or terrorism-related scenarios. Communication with emergency services will be led by appropriate staff and the school will use its established communication systems, </w:t>
      </w:r>
      <w:r w:rsidRPr="00CD62D9">
        <w:rPr>
          <w:rFonts w:ascii="Arial" w:hAnsi="Arial"/>
          <w:sz w:val="24"/>
          <w:szCs w:val="24"/>
          <w:lang w:val="en-US"/>
        </w:rPr>
        <w:t>including radios where relevant, to coordinate internal response. Parents and carers will be informed through the school’s communication systems as soon as it is safe and appropriate to do so.</w:t>
      </w:r>
      <w:r w:rsidRPr="00CD62D9">
        <w:rPr>
          <w:rFonts w:ascii="Arial" w:hAnsi="Arial"/>
          <w:sz w:val="24"/>
          <w:szCs w:val="24"/>
          <w:lang w:val="en-US"/>
        </w:rPr>
        <w:br/>
      </w:r>
      <w:r w:rsidRPr="00CD62D9">
        <w:rPr>
          <w:rFonts w:ascii="Arial" w:hAnsi="Arial"/>
          <w:sz w:val="24"/>
          <w:szCs w:val="24"/>
          <w:lang w:val="en-US"/>
        </w:rPr>
        <w:br/>
        <w:t xml:space="preserve">Training and drills will be provided so that staff understand their responsibilities. Fire drills will take place termly in line with current Dovecote arrangements, and other drills or table-top exercises will be undertaken according to the level of risk and operational need. Plans for vulnerable </w:t>
      </w:r>
      <w:r w:rsidRPr="00CD62D9">
        <w:rPr>
          <w:rFonts w:ascii="Arial" w:hAnsi="Arial"/>
          <w:sz w:val="24"/>
          <w:szCs w:val="24"/>
          <w:lang w:val="en-US"/>
        </w:rPr>
        <w:t>students</w:t>
      </w:r>
      <w:r w:rsidRPr="00CD62D9">
        <w:rPr>
          <w:rFonts w:ascii="Arial" w:hAnsi="Arial"/>
          <w:sz w:val="24"/>
          <w:szCs w:val="24"/>
          <w:lang w:val="en-US"/>
        </w:rPr>
        <w:t xml:space="preserve"> will be considered through PEEPs, healthcare plans, communication support and individual emergency planning where required. Following any serious incident, the school will review the effectiveness of the response, identify lessons learned and update procedures, training and risk assessments accordingly.</w:t>
      </w:r>
      <w:r w:rsidRPr="00CD62D9">
        <w:rPr>
          <w:rFonts w:ascii="Arial" w:hAnsi="Arial"/>
          <w:sz w:val="24"/>
          <w:szCs w:val="24"/>
          <w:lang w:val="en-US"/>
        </w:rPr>
        <w:br/>
      </w:r>
      <w:r w:rsidRPr="00CD62D9">
        <w:rPr>
          <w:rFonts w:ascii="Arial" w:hAnsi="Arial"/>
          <w:sz w:val="24"/>
          <w:szCs w:val="24"/>
          <w:lang w:val="en-US"/>
        </w:rPr>
        <w:br/>
        <w:t>Related policies and documents: DC63 Invacuation, Lockdown and Evacuation Policy; DC04 Adverse Weather Policy; Evacuation Procedure; Personal Emergency Evacuation Plans where applicable.</w:t>
      </w:r>
    </w:p>
    <w:p w14:paraId="550D276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0" w:name="_Toc236808961"/>
      <w:r w:rsidRPr="00CD62D9">
        <w:rPr>
          <w:rFonts w:ascii="Arial" w:eastAsia="MS Gothic" w:hAnsi="Arial"/>
          <w:b/>
          <w:bCs/>
          <w:sz w:val="24"/>
          <w:szCs w:val="24"/>
          <w:lang w:val="en-US"/>
        </w:rPr>
        <w:t>3.9 Medical Needs and Vulnerabilities</w:t>
      </w:r>
      <w:bookmarkEnd w:id="20"/>
    </w:p>
    <w:p w14:paraId="74AEB732"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manage medical needs and vulnerabilities through a combination of individual healthcare planning, communication, training, risk assessment and reasonable adjustment. </w:t>
      </w:r>
      <w:r w:rsidRPr="00CD62D9">
        <w:rPr>
          <w:rFonts w:ascii="Arial" w:hAnsi="Arial"/>
          <w:sz w:val="24"/>
          <w:szCs w:val="24"/>
          <w:lang w:val="en-US"/>
        </w:rPr>
        <w:t>Students</w:t>
      </w:r>
      <w:r w:rsidRPr="00CD62D9">
        <w:rPr>
          <w:rFonts w:ascii="Arial" w:hAnsi="Arial"/>
          <w:sz w:val="24"/>
          <w:szCs w:val="24"/>
          <w:lang w:val="en-US"/>
        </w:rPr>
        <w:t xml:space="preserve"> with medical conditions will have arrangements documented and reviewed in accordance with need, and staff will be informed on a need-to-know basis in a way that enables them to act safely while respecting confidentiality.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Medication will be stored, administered and recorded in line with school procedures. Staff who support </w:t>
      </w:r>
      <w:r w:rsidRPr="00CD62D9">
        <w:rPr>
          <w:rFonts w:ascii="Arial" w:hAnsi="Arial"/>
          <w:sz w:val="24"/>
          <w:szCs w:val="24"/>
          <w:lang w:val="en-US"/>
        </w:rPr>
        <w:t>students</w:t>
      </w:r>
      <w:r w:rsidRPr="00CD62D9">
        <w:rPr>
          <w:rFonts w:ascii="Arial" w:hAnsi="Arial"/>
          <w:sz w:val="24"/>
          <w:szCs w:val="24"/>
          <w:lang w:val="en-US"/>
        </w:rPr>
        <w:t xml:space="preserve"> with specific medical needs, such as asthma, diabetes, epilepsy, allergies or anaphylaxis, will receive appropriate training. Medical conditions and vulnerabilities will be considered within educational visits, emergency planning, PE, transport and other relevant activities. The school will work with parents, carers and healthcare professionals as required to ensure appropriate provision.</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The school will also consider the needs of disabled </w:t>
      </w:r>
      <w:r w:rsidRPr="00CD62D9">
        <w:rPr>
          <w:rFonts w:ascii="Arial" w:hAnsi="Arial"/>
          <w:sz w:val="24"/>
          <w:szCs w:val="24"/>
          <w:lang w:val="en-US"/>
        </w:rPr>
        <w:t>students</w:t>
      </w:r>
      <w:r w:rsidRPr="00CD62D9">
        <w:rPr>
          <w:rFonts w:ascii="Arial" w:hAnsi="Arial"/>
          <w:sz w:val="24"/>
          <w:szCs w:val="24"/>
          <w:lang w:val="en-US"/>
        </w:rPr>
        <w:t xml:space="preserve"> and staff, new or expectant mothers, individuals with English as an additional language where communication barriers could affect safety, staff working alone, and </w:t>
      </w:r>
      <w:r w:rsidRPr="00CD62D9">
        <w:rPr>
          <w:rFonts w:ascii="Arial" w:hAnsi="Arial"/>
          <w:sz w:val="24"/>
          <w:szCs w:val="24"/>
          <w:lang w:val="en-US"/>
        </w:rPr>
        <w:t>students</w:t>
      </w:r>
      <w:r w:rsidRPr="00CD62D9">
        <w:rPr>
          <w:rFonts w:ascii="Arial" w:hAnsi="Arial"/>
          <w:sz w:val="24"/>
          <w:szCs w:val="24"/>
          <w:lang w:val="en-US"/>
        </w:rPr>
        <w:t xml:space="preserve"> or staff whose emotional or mental health needs may increase vulnerability. Emergency medical response arrangements will be integrated with first aid and emergency planning. Healthcare plans and vulnerability assessments will be reviewed regularly and sooner if needs change.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Related policies and documents: DC49 Supporting </w:t>
      </w:r>
      <w:r w:rsidRPr="00CD62D9">
        <w:rPr>
          <w:rFonts w:ascii="Arial" w:hAnsi="Arial"/>
          <w:sz w:val="24"/>
          <w:szCs w:val="24"/>
          <w:lang w:val="en-US"/>
        </w:rPr>
        <w:t>Students</w:t>
      </w:r>
      <w:r w:rsidRPr="00CD62D9">
        <w:rPr>
          <w:rFonts w:ascii="Arial" w:hAnsi="Arial"/>
          <w:sz w:val="24"/>
          <w:szCs w:val="24"/>
          <w:lang w:val="en-US"/>
        </w:rPr>
        <w:t xml:space="preserve"> with Medical Conditions </w:t>
      </w:r>
      <w:r w:rsidRPr="00CD62D9">
        <w:rPr>
          <w:rFonts w:ascii="Arial" w:hAnsi="Arial"/>
          <w:sz w:val="24"/>
          <w:szCs w:val="24"/>
          <w:lang w:val="en-US"/>
        </w:rPr>
        <w:lastRenderedPageBreak/>
        <w:t>Policy; DC80 Administering Medication Policy; DC85 Allergen and Anaphylaxis Policy; DC05 Accessibility Policy; DC05a Accessibility Plan; DC78 Staff Wellbeing Policy.</w:t>
      </w:r>
    </w:p>
    <w:p w14:paraId="6DB6EC4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1" w:name="_Toc236808962"/>
      <w:r w:rsidRPr="00CD62D9">
        <w:rPr>
          <w:rFonts w:ascii="Arial" w:eastAsia="MS Gothic" w:hAnsi="Arial"/>
          <w:b/>
          <w:bCs/>
          <w:sz w:val="24"/>
          <w:szCs w:val="24"/>
          <w:lang w:val="en-US"/>
        </w:rPr>
        <w:t>3.10 Control of Contractors</w:t>
      </w:r>
      <w:bookmarkEnd w:id="21"/>
    </w:p>
    <w:p w14:paraId="1D92537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only engage contractors who are demonstrably competent to undertake the work in question and who can meet the school’s expectations for health and safety and safeguarding. Before work begins, contractors may be required to provide relevant documentation such as risk assessments, method statements, insurance, evidence of competence, DBS information where relevant, and any permit-to-work information needed for higher-risk activities.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Contractors will be informed of the school’s site rules, emergency arrangements, access restrictions, safeguarding expectations and any local hazards that may affect their work. Work will be planned so that it does not expose </w:t>
      </w:r>
      <w:r w:rsidRPr="00CD62D9">
        <w:rPr>
          <w:rFonts w:ascii="Arial" w:hAnsi="Arial"/>
          <w:sz w:val="24"/>
          <w:szCs w:val="24"/>
          <w:lang w:val="en-US"/>
        </w:rPr>
        <w:t>students</w:t>
      </w:r>
      <w:r w:rsidRPr="00CD62D9">
        <w:rPr>
          <w:rFonts w:ascii="Arial" w:hAnsi="Arial"/>
          <w:sz w:val="24"/>
          <w:szCs w:val="24"/>
          <w:lang w:val="en-US"/>
        </w:rPr>
        <w:t xml:space="preserve">, staff or visitors to unnecessary risk, and contractors will be supervised or monitored appropriately, particularly when working in high-risk or high-traffic areas or when </w:t>
      </w:r>
      <w:r w:rsidRPr="00CD62D9">
        <w:rPr>
          <w:rFonts w:ascii="Arial" w:hAnsi="Arial"/>
          <w:sz w:val="24"/>
          <w:szCs w:val="24"/>
          <w:lang w:val="en-US"/>
        </w:rPr>
        <w:t>students</w:t>
      </w:r>
      <w:r w:rsidRPr="00CD62D9">
        <w:rPr>
          <w:rFonts w:ascii="Arial" w:hAnsi="Arial"/>
          <w:sz w:val="24"/>
          <w:szCs w:val="24"/>
          <w:lang w:val="en-US"/>
        </w:rPr>
        <w:t xml:space="preserve"> are present. Site segregation, timing of work and temporary controls will be used where necessary.</w:t>
      </w:r>
      <w:r w:rsidRPr="00CD62D9">
        <w:rPr>
          <w:rFonts w:ascii="Arial" w:hAnsi="Arial"/>
          <w:sz w:val="24"/>
          <w:szCs w:val="24"/>
          <w:lang w:val="en-US"/>
        </w:rPr>
        <w:br/>
      </w:r>
      <w:r w:rsidRPr="00CD62D9">
        <w:rPr>
          <w:rFonts w:ascii="Arial" w:hAnsi="Arial"/>
          <w:sz w:val="24"/>
          <w:szCs w:val="24"/>
          <w:lang w:val="en-US"/>
        </w:rPr>
        <w:br/>
        <w:t>Incidents or unsafe practice involving contractors will be reported and investigated in line with the school’s normal arrangements, and contractor performance will be reviewed on completion of the work where appropriate. Detailed site and contractor arrangements should be read alongside DC15 Premises Management Policy and DC62 Visitors Policy.</w:t>
      </w:r>
    </w:p>
    <w:p w14:paraId="11985AE4"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22" w:name="_Toc236808963"/>
      <w:r w:rsidRPr="00CD62D9">
        <w:rPr>
          <w:rFonts w:ascii="Arial" w:eastAsia="MS Gothic" w:hAnsi="Arial"/>
          <w:b/>
          <w:bCs/>
          <w:sz w:val="24"/>
          <w:szCs w:val="24"/>
          <w:lang w:val="en-US"/>
        </w:rPr>
        <w:t>4. Premises and Environment</w:t>
      </w:r>
      <w:bookmarkEnd w:id="22"/>
    </w:p>
    <w:p w14:paraId="1CE396D3"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3" w:name="_Toc236808964"/>
      <w:r w:rsidRPr="00CD62D9">
        <w:rPr>
          <w:rFonts w:ascii="Arial" w:eastAsia="MS Gothic" w:hAnsi="Arial"/>
          <w:b/>
          <w:bCs/>
          <w:sz w:val="24"/>
          <w:szCs w:val="24"/>
          <w:lang w:val="en-US"/>
        </w:rPr>
        <w:t>4.1 Display Screen Equipment</w:t>
      </w:r>
      <w:bookmarkEnd w:id="23"/>
    </w:p>
    <w:p w14:paraId="621DE6C1"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ensure that display screen equipment is set up so far as reasonably practicable to reduce the risk of musculoskeletal strain, fatigue and visual discomfort. This applies particularly to staff who use computers, laptops or other display screen equipment for sustained periods as a significant part of their work. Individual workstation assessments will be completed for regular users and reviewed if there is a change in equipment, work pattern, health status or reported discomfort.</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Staff will receive guidance on posture, screen position, seating, keyboard and mouse use, lighting, glare reduction, task variation and the importance of breaks. Where reasonably required, adjustable furniture or accessories will be provided to achieve a safe and comfortable workstation. Issues with faulty or poorly set-up equipment must </w:t>
      </w:r>
      <w:r w:rsidRPr="00CD62D9">
        <w:rPr>
          <w:rFonts w:ascii="Arial" w:hAnsi="Arial"/>
          <w:sz w:val="24"/>
          <w:szCs w:val="24"/>
          <w:lang w:val="en-US"/>
        </w:rPr>
        <w:t>be reported promptly so that adjustments or repairs can be made. Shared spaces such as offices, staff work areas, ICT rooms or libraries will be arranged so that users can work safely and comfortably. Health surveillance or occupational health advice will be sought where concerns indicate this is necessary.</w:t>
      </w:r>
    </w:p>
    <w:p w14:paraId="302A6C9B"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4" w:name="_Toc236808965"/>
      <w:r w:rsidRPr="00CD62D9">
        <w:rPr>
          <w:rFonts w:ascii="Arial" w:eastAsia="MS Gothic" w:hAnsi="Arial"/>
          <w:b/>
          <w:bCs/>
          <w:sz w:val="24"/>
          <w:szCs w:val="24"/>
          <w:lang w:val="en-US"/>
        </w:rPr>
        <w:lastRenderedPageBreak/>
        <w:t>4.2 Doors, Gates and Windows</w:t>
      </w:r>
      <w:bookmarkEnd w:id="24"/>
    </w:p>
    <w:p w14:paraId="66953EC3"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Doors, gates and windows will be maintained in </w:t>
      </w:r>
      <w:proofErr w:type="gramStart"/>
      <w:r w:rsidRPr="00CD62D9">
        <w:rPr>
          <w:rFonts w:ascii="Arial" w:hAnsi="Arial"/>
          <w:sz w:val="24"/>
          <w:szCs w:val="24"/>
          <w:lang w:val="en-US"/>
        </w:rPr>
        <w:t>a safe condition</w:t>
      </w:r>
      <w:proofErr w:type="gramEnd"/>
      <w:r w:rsidRPr="00CD62D9">
        <w:rPr>
          <w:rFonts w:ascii="Arial" w:hAnsi="Arial"/>
          <w:sz w:val="24"/>
          <w:szCs w:val="24"/>
          <w:lang w:val="en-US"/>
        </w:rPr>
        <w:t xml:space="preserve"> and inspected as part of the school’s premises arrangements. </w:t>
      </w:r>
      <w:r w:rsidRPr="00CD62D9">
        <w:rPr>
          <w:rFonts w:ascii="Arial" w:hAnsi="Arial"/>
          <w:sz w:val="24"/>
          <w:szCs w:val="24"/>
          <w:lang w:val="en-US"/>
        </w:rPr>
        <w:t>Attention</w:t>
      </w:r>
      <w:r w:rsidRPr="00CD62D9">
        <w:rPr>
          <w:rFonts w:ascii="Arial" w:hAnsi="Arial"/>
          <w:sz w:val="24"/>
          <w:szCs w:val="24"/>
          <w:lang w:val="en-US"/>
        </w:rPr>
        <w:t xml:space="preserve"> will be given to doors and gates in high-use areas, external access points, emergency exits, automated systems, closers, hinges, catches, finger-trap risks and the safe operation of windows in areas used by </w:t>
      </w:r>
      <w:r w:rsidRPr="00CD62D9">
        <w:rPr>
          <w:rFonts w:ascii="Arial" w:hAnsi="Arial"/>
          <w:sz w:val="24"/>
          <w:szCs w:val="24"/>
          <w:lang w:val="en-US"/>
        </w:rPr>
        <w:t>students</w:t>
      </w:r>
      <w:r w:rsidRPr="00CD62D9">
        <w:rPr>
          <w:rFonts w:ascii="Arial" w:hAnsi="Arial"/>
          <w:sz w:val="24"/>
          <w:szCs w:val="24"/>
          <w:lang w:val="en-US"/>
        </w:rPr>
        <w:t>.</w:t>
      </w:r>
      <w:r w:rsidRPr="00CD62D9">
        <w:rPr>
          <w:rFonts w:ascii="Arial" w:hAnsi="Arial"/>
          <w:sz w:val="24"/>
          <w:szCs w:val="24"/>
          <w:lang w:val="en-US"/>
        </w:rPr>
        <w:br/>
      </w:r>
      <w:r w:rsidRPr="00CD62D9">
        <w:rPr>
          <w:rFonts w:ascii="Arial" w:hAnsi="Arial"/>
          <w:sz w:val="24"/>
          <w:szCs w:val="24"/>
          <w:lang w:val="en-US"/>
        </w:rPr>
        <w:br/>
        <w:t xml:space="preserve">Emergency exits will be clearly </w:t>
      </w:r>
      <w:r w:rsidRPr="00CD62D9">
        <w:rPr>
          <w:rFonts w:ascii="Arial" w:hAnsi="Arial"/>
          <w:sz w:val="24"/>
          <w:szCs w:val="24"/>
          <w:lang w:val="en-US"/>
        </w:rPr>
        <w:t>always marked and kept available for use</w:t>
      </w:r>
      <w:r w:rsidRPr="00CD62D9">
        <w:rPr>
          <w:rFonts w:ascii="Arial" w:hAnsi="Arial"/>
          <w:sz w:val="24"/>
          <w:szCs w:val="24"/>
          <w:lang w:val="en-US"/>
        </w:rPr>
        <w:t xml:space="preserve">. Damage, sticking doors, defective closers, loose glazing, ineffective catches and other defects must be reported promptly and repaired without unnecessary delay. Where young children, disabled users or vulnerable </w:t>
      </w:r>
      <w:r w:rsidRPr="00CD62D9">
        <w:rPr>
          <w:rFonts w:ascii="Arial" w:hAnsi="Arial"/>
          <w:sz w:val="24"/>
          <w:szCs w:val="24"/>
          <w:lang w:val="en-US"/>
        </w:rPr>
        <w:t>students</w:t>
      </w:r>
      <w:r w:rsidRPr="00CD62D9">
        <w:rPr>
          <w:rFonts w:ascii="Arial" w:hAnsi="Arial"/>
          <w:sz w:val="24"/>
          <w:szCs w:val="24"/>
          <w:lang w:val="en-US"/>
        </w:rPr>
        <w:t xml:space="preserve"> may be affected, additional consideration will be given to ease of operation, anti-trap protection, supervision and local control measures. Staff will be expected to monitor the use of gates and doors where this is a known risk point, and any automated or specialist systems will be serviced in accordance with manufacturer and statutory requirements.</w:t>
      </w:r>
    </w:p>
    <w:p w14:paraId="0695B17C"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5" w:name="_Toc236808966"/>
      <w:r w:rsidRPr="00CD62D9">
        <w:rPr>
          <w:rFonts w:ascii="Arial" w:eastAsia="MS Gothic" w:hAnsi="Arial"/>
          <w:b/>
          <w:bCs/>
          <w:sz w:val="24"/>
          <w:szCs w:val="24"/>
          <w:lang w:val="en-US"/>
        </w:rPr>
        <w:t>4.3 Drinking Water</w:t>
      </w:r>
      <w:bookmarkEnd w:id="25"/>
    </w:p>
    <w:p w14:paraId="37C6921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ensure that clean drinking water is readily available and accessible to staff and </w:t>
      </w:r>
      <w:r w:rsidRPr="00CD62D9">
        <w:rPr>
          <w:rFonts w:ascii="Arial" w:hAnsi="Arial"/>
          <w:sz w:val="24"/>
          <w:szCs w:val="24"/>
          <w:lang w:val="en-US"/>
        </w:rPr>
        <w:t>students</w:t>
      </w:r>
      <w:r w:rsidRPr="00CD62D9">
        <w:rPr>
          <w:rFonts w:ascii="Arial" w:hAnsi="Arial"/>
          <w:sz w:val="24"/>
          <w:szCs w:val="24"/>
          <w:lang w:val="en-US"/>
        </w:rPr>
        <w:t xml:space="preserve"> throughout the school day. Water points, taps, dispensers or other arrangements will be maintained in a clean and safe condition, and any concerns about water quality, contamination or interruption of supply will be escalated immediately.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Where water systems or outlets require routine flushing, temperature monitoring, cleaning or testing, these arrangements will sit alongside the school’s wider water hygiene and Legionella controls. Drinking water access will also be considered for outdoor activities, PE, transport and educational visits. </w:t>
      </w:r>
      <w:r w:rsidRPr="00CD62D9">
        <w:rPr>
          <w:rFonts w:ascii="Arial" w:hAnsi="Arial"/>
          <w:sz w:val="24"/>
          <w:szCs w:val="24"/>
          <w:lang w:val="en-US"/>
        </w:rPr>
        <w:t>Students</w:t>
      </w:r>
      <w:r w:rsidRPr="00CD62D9">
        <w:rPr>
          <w:rFonts w:ascii="Arial" w:hAnsi="Arial"/>
          <w:sz w:val="24"/>
          <w:szCs w:val="24"/>
          <w:lang w:val="en-US"/>
        </w:rPr>
        <w:t xml:space="preserve"> will be encouraged to maintain hydration, particularly in warmer weather and during physical activity. </w:t>
      </w:r>
    </w:p>
    <w:p w14:paraId="57DECD4D"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6" w:name="_Toc236808967"/>
      <w:r w:rsidRPr="00CD62D9">
        <w:rPr>
          <w:rFonts w:ascii="Arial" w:eastAsia="MS Gothic" w:hAnsi="Arial"/>
          <w:b/>
          <w:bCs/>
          <w:sz w:val="24"/>
          <w:szCs w:val="24"/>
          <w:lang w:val="en-US"/>
        </w:rPr>
        <w:t>4.4 Electrical Installations</w:t>
      </w:r>
      <w:bookmarkEnd w:id="26"/>
    </w:p>
    <w:p w14:paraId="1976DA1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ensure that electrical installations and electrical equipment are installed, maintained and used safely. Fixed electrical systems will be inspected and tested at the required intervals by competent persons. Portable appliances will be subject to visual checks and portable appliance testing at intervals determined by the type of equipment, its use and the environment in which it is used. Any defects must be reported immediately and defective equipment taken out of use until repaired or dispos</w:t>
      </w:r>
      <w:r w:rsidRPr="00CD62D9">
        <w:rPr>
          <w:rFonts w:ascii="Arial" w:hAnsi="Arial"/>
          <w:sz w:val="24"/>
          <w:szCs w:val="24"/>
          <w:lang w:val="en-US"/>
        </w:rPr>
        <w:t>ed of safely.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Temporary electrical arrangements for events, practical activities or maintenance works must be suitable for the environment and set up by competent </w:t>
      </w:r>
      <w:proofErr w:type="gramStart"/>
      <w:r w:rsidRPr="00CD62D9">
        <w:rPr>
          <w:rFonts w:ascii="Arial" w:hAnsi="Arial"/>
          <w:sz w:val="24"/>
          <w:szCs w:val="24"/>
          <w:lang w:val="en-US"/>
        </w:rPr>
        <w:t>persons</w:t>
      </w:r>
      <w:proofErr w:type="gramEnd"/>
      <w:r w:rsidRPr="00CD62D9">
        <w:rPr>
          <w:rFonts w:ascii="Arial" w:hAnsi="Arial"/>
          <w:sz w:val="24"/>
          <w:szCs w:val="24"/>
          <w:lang w:val="en-US"/>
        </w:rPr>
        <w:t>. Staff will be trained or instructed to recognise common electrical hazards, avoid overloading sockets, use equipment only as intended and report damage such as exposed wires, loose plugs, overheating or faulty operation. Additional care will be taken in areas where water or moisture may increase risk, including kitchens, science areas, external locatio</w:t>
      </w:r>
      <w:r w:rsidRPr="00CD62D9">
        <w:rPr>
          <w:rFonts w:ascii="Arial" w:hAnsi="Arial"/>
          <w:sz w:val="24"/>
          <w:szCs w:val="24"/>
          <w:lang w:val="en-US"/>
        </w:rPr>
        <w:t xml:space="preserve">ns and farm environments. Electrical isolation and lock-off arrangements will be used where </w:t>
      </w:r>
      <w:r w:rsidRPr="00CD62D9">
        <w:rPr>
          <w:rFonts w:ascii="Arial" w:hAnsi="Arial"/>
          <w:sz w:val="24"/>
          <w:szCs w:val="24"/>
          <w:lang w:val="en-US"/>
        </w:rPr>
        <w:lastRenderedPageBreak/>
        <w:t>maintenance requires this. The risks associated with older buildings will be managed through inspection, maintenance and prompt response to defects.</w:t>
      </w:r>
    </w:p>
    <w:p w14:paraId="7F9A6DE3"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7" w:name="_Toc236808968"/>
      <w:r w:rsidRPr="00CD62D9">
        <w:rPr>
          <w:rFonts w:ascii="Arial" w:eastAsia="MS Gothic" w:hAnsi="Arial"/>
          <w:b/>
          <w:bCs/>
          <w:sz w:val="24"/>
          <w:szCs w:val="24"/>
          <w:lang w:val="en-US"/>
        </w:rPr>
        <w:t>4.5 Cleaning</w:t>
      </w:r>
      <w:bookmarkEnd w:id="27"/>
    </w:p>
    <w:p w14:paraId="6276981F"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maintain cleaning arrangements that support a safe, hygienic and welcoming environment across all areas of the site. Cleaning schedules will take account of different levels of use and risk, with particular attention to toilets, changing areas, kitchens, dining spaces, science areas, practical rooms, high-touch surfaces and any spaces where contamination or infection risks may be increased.</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Cleaning staff will be trained in the safe use of equipment, cleaning chemicals, dilution and storage instructions, personal protective equipment, waste handling and reporting arrangements. Cleaning products will be selected and used in accordance with COSHH assessments and manufacturers’ instructions. Cleaning should be organised so that it does not create unnecessary hazards for </w:t>
      </w:r>
      <w:r w:rsidRPr="00CD62D9">
        <w:rPr>
          <w:rFonts w:ascii="Arial" w:hAnsi="Arial"/>
          <w:sz w:val="24"/>
          <w:szCs w:val="24"/>
          <w:lang w:val="en-US"/>
        </w:rPr>
        <w:t>students</w:t>
      </w:r>
      <w:r w:rsidRPr="00CD62D9">
        <w:rPr>
          <w:rFonts w:ascii="Arial" w:hAnsi="Arial"/>
          <w:sz w:val="24"/>
          <w:szCs w:val="24"/>
          <w:lang w:val="en-US"/>
        </w:rPr>
        <w:t>, staff or visitors, for example by leaving wet floors unmanaged or by carrying out disruptive tasks in busy circulation areas without suitable controls. The effectiveness of cleaning will be monitored through supervision, inspection, complaints or incident review.</w:t>
      </w:r>
      <w:r w:rsidRPr="00CD62D9">
        <w:rPr>
          <w:rFonts w:ascii="Arial" w:hAnsi="Arial"/>
          <w:sz w:val="24"/>
          <w:szCs w:val="24"/>
          <w:lang w:val="en-US"/>
        </w:rPr>
        <w:br/>
      </w:r>
      <w:r w:rsidRPr="00CD62D9">
        <w:rPr>
          <w:rFonts w:ascii="Arial" w:hAnsi="Arial"/>
          <w:sz w:val="24"/>
          <w:szCs w:val="24"/>
          <w:lang w:val="en-US"/>
        </w:rPr>
        <w:br/>
        <w:t>Related policies and documents: DC83 Cleaning Policy; DC84 COSHH Policy.</w:t>
      </w:r>
    </w:p>
    <w:p w14:paraId="7AB6C46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8" w:name="_Toc236808969"/>
      <w:r w:rsidRPr="00CD62D9">
        <w:rPr>
          <w:rFonts w:ascii="Arial" w:eastAsia="MS Gothic" w:hAnsi="Arial"/>
          <w:b/>
          <w:bCs/>
          <w:sz w:val="24"/>
          <w:szCs w:val="24"/>
          <w:lang w:val="en-US"/>
        </w:rPr>
        <w:t>4.6 Sanitary and Washing Facilities</w:t>
      </w:r>
      <w:bookmarkEnd w:id="28"/>
    </w:p>
    <w:p w14:paraId="509ADB1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provide adequate sanitary and washing facilities for staff and </w:t>
      </w:r>
      <w:r w:rsidRPr="00CD62D9">
        <w:rPr>
          <w:rFonts w:ascii="Arial" w:hAnsi="Arial"/>
          <w:sz w:val="24"/>
          <w:szCs w:val="24"/>
          <w:lang w:val="en-US"/>
        </w:rPr>
        <w:t>students</w:t>
      </w:r>
      <w:r w:rsidRPr="00CD62D9">
        <w:rPr>
          <w:rFonts w:ascii="Arial" w:hAnsi="Arial"/>
          <w:sz w:val="24"/>
          <w:szCs w:val="24"/>
          <w:lang w:val="en-US"/>
        </w:rPr>
        <w:t>, taking account of age, numbers, accessibility, privacy and dignity. Facilities will be cleaned regularly, checked for functionality and stocked with supplies such as soap, toilet paper, sanitary products where applicable, and hand-drying materials or hand dryers.</w:t>
      </w:r>
      <w:r w:rsidRPr="00CD62D9">
        <w:rPr>
          <w:rFonts w:ascii="Arial" w:hAnsi="Arial"/>
          <w:sz w:val="24"/>
          <w:szCs w:val="24"/>
          <w:lang w:val="en-US"/>
        </w:rPr>
        <w:br/>
      </w:r>
      <w:r w:rsidRPr="00CD62D9">
        <w:rPr>
          <w:rFonts w:ascii="Arial" w:hAnsi="Arial"/>
          <w:sz w:val="24"/>
          <w:szCs w:val="24"/>
          <w:lang w:val="en-US"/>
        </w:rPr>
        <w:br/>
        <w:t xml:space="preserve">Any defects affecting plumbing, drainage, handwashing facilities, privacy, temperature or accessibility must be reported promptly so that remedial action can be taken. The school will promote good hand hygiene, particularly before food, after </w:t>
      </w:r>
      <w:r w:rsidRPr="00CD62D9">
        <w:rPr>
          <w:rFonts w:ascii="Arial" w:hAnsi="Arial"/>
          <w:sz w:val="24"/>
          <w:szCs w:val="24"/>
          <w:lang w:val="en-US"/>
        </w:rPr>
        <w:t xml:space="preserve">toileting, after practical activities and where infection control concerns arise. Arrangements will be adapted where required to meet medical, accessibility or dignity needs. Sanitary waste will be disposed of safely and hygienically. </w:t>
      </w:r>
    </w:p>
    <w:p w14:paraId="5FD422D3"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29" w:name="_Toc236808970"/>
      <w:r w:rsidRPr="00CD62D9">
        <w:rPr>
          <w:rFonts w:ascii="Arial" w:eastAsia="MS Gothic" w:hAnsi="Arial"/>
          <w:b/>
          <w:bCs/>
          <w:sz w:val="24"/>
          <w:szCs w:val="24"/>
          <w:lang w:val="en-US"/>
        </w:rPr>
        <w:t>4.7 Floors and Traffic Routes</w:t>
      </w:r>
      <w:bookmarkEnd w:id="29"/>
    </w:p>
    <w:p w14:paraId="6848E333"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Floors, stairs, corridors, access routes and external paths will be maintained in a condition that is safe for the users and activities concerned. The school will manage slip, trip and fall risks through good housekeeping, prompt attention to spillages, clear routes, appropriate storage, maintenance of floor surfaces, suitable lighting and supervision where necessary.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Traffic routes for pedestrians and vehicles will be considered in relation to arrival and departure, deliveries, maintenance activity, school transport, contractors and farm or site vehicles where relevant. Outdoor routes will be monitored and maintained in response to weather conditions, leaves, mud, ice or other environmental hazards. Staff and </w:t>
      </w:r>
      <w:r w:rsidRPr="00CD62D9">
        <w:rPr>
          <w:rFonts w:ascii="Arial" w:hAnsi="Arial"/>
          <w:sz w:val="24"/>
          <w:szCs w:val="24"/>
          <w:lang w:val="en-US"/>
        </w:rPr>
        <w:t>students</w:t>
      </w:r>
      <w:r w:rsidRPr="00CD62D9">
        <w:rPr>
          <w:rFonts w:ascii="Arial" w:hAnsi="Arial"/>
          <w:sz w:val="24"/>
          <w:szCs w:val="24"/>
          <w:lang w:val="en-US"/>
        </w:rPr>
        <w:t xml:space="preserve"> </w:t>
      </w:r>
      <w:r w:rsidRPr="00CD62D9">
        <w:rPr>
          <w:rFonts w:ascii="Arial" w:hAnsi="Arial"/>
          <w:sz w:val="24"/>
          <w:szCs w:val="24"/>
          <w:lang w:val="en-US"/>
        </w:rPr>
        <w:lastRenderedPageBreak/>
        <w:t>will be encouraged to report damaged flooring, uneven surfaces, trailing cables, obstructions and other hazards promptly. The movement of large groups, including during drills or assemblies, will be managed through supervision, route planning and routine. The school’s original Dovecote policy already identifies slips and trips as a key control area and this detailed operational practice will continue.</w:t>
      </w:r>
    </w:p>
    <w:p w14:paraId="4F41009B"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0" w:name="_Toc236808971"/>
      <w:r w:rsidRPr="00CD62D9">
        <w:rPr>
          <w:rFonts w:ascii="Arial" w:eastAsia="MS Gothic" w:hAnsi="Arial"/>
          <w:b/>
          <w:bCs/>
          <w:sz w:val="24"/>
          <w:szCs w:val="24"/>
          <w:lang w:val="en-US"/>
        </w:rPr>
        <w:t>4.8 Lighting</w:t>
      </w:r>
      <w:bookmarkEnd w:id="30"/>
    </w:p>
    <w:p w14:paraId="0BC1156D"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provide and maintain lighting that is suitable for the work and learning taking place in each area. This includes adequate general lighting in classrooms, offices, practical spaces, corridors, stairs, external routes and welfare areas, together with emergency lighting where required.</w:t>
      </w:r>
      <w:r w:rsidRPr="00CD62D9">
        <w:rPr>
          <w:rFonts w:ascii="Arial" w:hAnsi="Arial"/>
          <w:sz w:val="24"/>
          <w:szCs w:val="24"/>
          <w:lang w:val="en-US"/>
        </w:rPr>
        <w:br/>
      </w:r>
      <w:r w:rsidRPr="00CD62D9">
        <w:rPr>
          <w:rFonts w:ascii="Arial" w:hAnsi="Arial"/>
          <w:sz w:val="24"/>
          <w:szCs w:val="24"/>
          <w:lang w:val="en-US"/>
        </w:rPr>
        <w:br/>
        <w:t xml:space="preserve">Lighting defects must be reported promptly and dealt with through the premises maintenance system. </w:t>
      </w:r>
      <w:r w:rsidRPr="00CD62D9">
        <w:rPr>
          <w:rFonts w:ascii="Arial" w:hAnsi="Arial"/>
          <w:sz w:val="24"/>
          <w:szCs w:val="24"/>
          <w:lang w:val="en-US"/>
        </w:rPr>
        <w:t>Care</w:t>
      </w:r>
      <w:r w:rsidRPr="00CD62D9">
        <w:rPr>
          <w:rFonts w:ascii="Arial" w:hAnsi="Arial"/>
          <w:sz w:val="24"/>
          <w:szCs w:val="24"/>
          <w:lang w:val="en-US"/>
        </w:rPr>
        <w:t xml:space="preserve"> will be taken in areas where glare, shadowing or task-specific visibility may affect safety, including display screen workspaces, science and practical rooms, workshops and circulation routes. Emergency lighting will be tested and maintained in accordance with statutory requirements. Natural light will be used where possible but must not create unacceptable glare or reduce visibility of hazards. Staff and </w:t>
      </w:r>
      <w:r w:rsidRPr="00CD62D9">
        <w:rPr>
          <w:rFonts w:ascii="Arial" w:hAnsi="Arial"/>
          <w:sz w:val="24"/>
          <w:szCs w:val="24"/>
          <w:lang w:val="en-US"/>
        </w:rPr>
        <w:t>students</w:t>
      </w:r>
      <w:r w:rsidRPr="00CD62D9">
        <w:rPr>
          <w:rFonts w:ascii="Arial" w:hAnsi="Arial"/>
          <w:sz w:val="24"/>
          <w:szCs w:val="24"/>
          <w:lang w:val="en-US"/>
        </w:rPr>
        <w:t xml:space="preserve"> should understand the importance of reporting lighting problems that affect safety or usability.</w:t>
      </w:r>
    </w:p>
    <w:p w14:paraId="095FA548"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1" w:name="_Toc236808972"/>
      <w:r w:rsidRPr="00CD62D9">
        <w:rPr>
          <w:rFonts w:ascii="Arial" w:eastAsia="MS Gothic" w:hAnsi="Arial"/>
          <w:b/>
          <w:bCs/>
          <w:sz w:val="24"/>
          <w:szCs w:val="24"/>
          <w:lang w:val="en-US"/>
        </w:rPr>
        <w:t>4.9 Restaurants and Canteens</w:t>
      </w:r>
      <w:bookmarkEnd w:id="31"/>
    </w:p>
    <w:p w14:paraId="355474DA"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Food preparation and dining areas will be managed so that hygiene, allergen safety, temperature control, supervision and safe movement are maintained. The school will ensure that catering areas are clean, fit for </w:t>
      </w:r>
      <w:proofErr w:type="gramStart"/>
      <w:r w:rsidRPr="00CD62D9">
        <w:rPr>
          <w:rFonts w:ascii="Arial" w:hAnsi="Arial"/>
          <w:sz w:val="24"/>
          <w:szCs w:val="24"/>
          <w:lang w:val="en-US"/>
        </w:rPr>
        <w:t>purpose</w:t>
      </w:r>
      <w:proofErr w:type="gramEnd"/>
      <w:r w:rsidRPr="00CD62D9">
        <w:rPr>
          <w:rFonts w:ascii="Arial" w:hAnsi="Arial"/>
          <w:sz w:val="24"/>
          <w:szCs w:val="24"/>
          <w:lang w:val="en-US"/>
        </w:rPr>
        <w:t xml:space="preserve"> and operated by staff or contractors who understand their food safety and health and safety responsibilities.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Allergen information must be communicated clearly and managed in line with the school’s allergy arrangements and Natasha’s Law requirements where applicable. Waste, spillages and crowding will be managed so that dining areas remain safe and accessible. Seating, furniture and access routes must be maintained in a safe condition. The school will monitor food hygiene requirements and respond appropriately to audit or inspection findings.</w:t>
      </w:r>
    </w:p>
    <w:p w14:paraId="0413A3C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Related policies and documents: DC85 Allergen and Anaphylaxis Policy</w:t>
      </w:r>
    </w:p>
    <w:p w14:paraId="007F590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2" w:name="_Toc236808973"/>
      <w:r w:rsidRPr="00CD62D9">
        <w:rPr>
          <w:rFonts w:ascii="Arial" w:eastAsia="MS Gothic" w:hAnsi="Arial"/>
          <w:b/>
          <w:bCs/>
          <w:sz w:val="24"/>
          <w:szCs w:val="24"/>
          <w:lang w:val="en-US"/>
        </w:rPr>
        <w:t>4.10 Resting and Eating Meals</w:t>
      </w:r>
      <w:bookmarkEnd w:id="32"/>
    </w:p>
    <w:p w14:paraId="3085F598"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provide suitable arrangements for staff and </w:t>
      </w:r>
      <w:r w:rsidRPr="00CD62D9">
        <w:rPr>
          <w:rFonts w:ascii="Arial" w:hAnsi="Arial"/>
          <w:sz w:val="24"/>
          <w:szCs w:val="24"/>
          <w:lang w:val="en-US"/>
        </w:rPr>
        <w:t>students</w:t>
      </w:r>
      <w:r w:rsidRPr="00CD62D9">
        <w:rPr>
          <w:rFonts w:ascii="Arial" w:hAnsi="Arial"/>
          <w:sz w:val="24"/>
          <w:szCs w:val="24"/>
          <w:lang w:val="en-US"/>
        </w:rPr>
        <w:t xml:space="preserve"> to eat meals and take breaks in a clean, safe and reasonably comfortable environment. Rest and meal areas will be maintained to a hygienic standard and laid out so that furniture, access routes and equipment do not create avoidable hazards.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Where staff preparation areas, refrigerators, kettles, microwaves or similar facilities are provided, they must be maintained safely and used responsibly. Food waste must be disposed of promptly to reduce hygiene and pest risks. Arrangements for staggered lunch </w:t>
      </w:r>
      <w:r w:rsidRPr="00CD62D9">
        <w:rPr>
          <w:rFonts w:ascii="Arial" w:hAnsi="Arial"/>
          <w:sz w:val="24"/>
          <w:szCs w:val="24"/>
          <w:lang w:val="en-US"/>
        </w:rPr>
        <w:lastRenderedPageBreak/>
        <w:t xml:space="preserve">breaks, supervision, accessibility and accommodation of medical or dietary needs will be managed as part of the school’s operational routines. </w:t>
      </w:r>
    </w:p>
    <w:p w14:paraId="1E2BA296"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3" w:name="_Toc236808974"/>
      <w:r w:rsidRPr="00CD62D9">
        <w:rPr>
          <w:rFonts w:ascii="Arial" w:eastAsia="MS Gothic" w:hAnsi="Arial"/>
          <w:b/>
          <w:bCs/>
          <w:sz w:val="24"/>
          <w:szCs w:val="24"/>
          <w:lang w:val="en-US"/>
        </w:rPr>
        <w:t>4.11 Waste Management</w:t>
      </w:r>
      <w:bookmarkEnd w:id="33"/>
    </w:p>
    <w:p w14:paraId="0B0915B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manage waste so that it is stored, segregated, handled and removed safely and hygienically. This includes general waste, recycling, confidential waste, food waste, clinical waste, sharps, laboratory waste and any hazardous materials that require specialist disposal.</w:t>
      </w:r>
      <w:r w:rsidRPr="00CD62D9">
        <w:rPr>
          <w:rFonts w:ascii="Arial" w:hAnsi="Arial"/>
          <w:sz w:val="24"/>
          <w:szCs w:val="24"/>
          <w:lang w:val="en-US"/>
        </w:rPr>
        <w:br/>
      </w:r>
      <w:r w:rsidRPr="00CD62D9">
        <w:rPr>
          <w:rFonts w:ascii="Arial" w:hAnsi="Arial"/>
          <w:sz w:val="24"/>
          <w:szCs w:val="24"/>
          <w:lang w:val="en-US"/>
        </w:rPr>
        <w:br/>
        <w:t xml:space="preserve">Bins and external waste storage areas will be positioned and maintained so that they do not create obstruction, hygiene or pest problems. Staff will be instructed </w:t>
      </w:r>
      <w:proofErr w:type="gramStart"/>
      <w:r w:rsidRPr="00CD62D9">
        <w:rPr>
          <w:rFonts w:ascii="Arial" w:hAnsi="Arial"/>
          <w:sz w:val="24"/>
          <w:szCs w:val="24"/>
          <w:lang w:val="en-US"/>
        </w:rPr>
        <w:t>in</w:t>
      </w:r>
      <w:proofErr w:type="gramEnd"/>
      <w:r w:rsidRPr="00CD62D9">
        <w:rPr>
          <w:rFonts w:ascii="Arial" w:hAnsi="Arial"/>
          <w:sz w:val="24"/>
          <w:szCs w:val="24"/>
          <w:lang w:val="en-US"/>
        </w:rPr>
        <w:t xml:space="preserve"> the correct disposal routes for routine waste and for any specialist or hazardous streams. Collection schedules will be monitored so that waste does not accumulate. The disposal of confidential documents will be managed securely. The school will review waste arrangements as part of housekeeping, infection control and environmental practice, and </w:t>
      </w:r>
      <w:r w:rsidRPr="00CD62D9">
        <w:rPr>
          <w:rFonts w:ascii="Arial" w:hAnsi="Arial"/>
          <w:sz w:val="24"/>
          <w:szCs w:val="24"/>
          <w:lang w:val="en-US"/>
        </w:rPr>
        <w:t>students</w:t>
      </w:r>
      <w:r w:rsidRPr="00CD62D9">
        <w:rPr>
          <w:rFonts w:ascii="Arial" w:hAnsi="Arial"/>
          <w:sz w:val="24"/>
          <w:szCs w:val="24"/>
          <w:lang w:val="en-US"/>
        </w:rPr>
        <w:t xml:space="preserve"> may be encouraged to support recycling and good waste habits where appropriate.</w:t>
      </w:r>
    </w:p>
    <w:p w14:paraId="7692FF08"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4" w:name="_Toc236808975"/>
      <w:r w:rsidRPr="00CD62D9">
        <w:rPr>
          <w:rFonts w:ascii="Arial" w:eastAsia="MS Gothic" w:hAnsi="Arial"/>
          <w:b/>
          <w:bCs/>
          <w:sz w:val="24"/>
          <w:szCs w:val="24"/>
          <w:lang w:val="en-US"/>
        </w:rPr>
        <w:t>4.12 Workplace Environment</w:t>
      </w:r>
      <w:bookmarkEnd w:id="34"/>
    </w:p>
    <w:p w14:paraId="004ECD8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maintain a workplace environment that is safe, reasonably comfortable and conducive to teaching, learning and support work. This includes temperature, ventilation, air quality, lighting, cleanliness, ergonomic considerations, freedom from excessive clutter and timely response to environmental defects such as leaks, damp, </w:t>
      </w:r>
      <w:r w:rsidRPr="00CD62D9">
        <w:rPr>
          <w:rFonts w:ascii="Arial" w:hAnsi="Arial"/>
          <w:sz w:val="24"/>
          <w:szCs w:val="24"/>
          <w:lang w:val="en-US"/>
        </w:rPr>
        <w:t>mold</w:t>
      </w:r>
      <w:r w:rsidRPr="00CD62D9">
        <w:rPr>
          <w:rFonts w:ascii="Arial" w:hAnsi="Arial"/>
          <w:sz w:val="24"/>
          <w:szCs w:val="24"/>
          <w:lang w:val="en-US"/>
        </w:rPr>
        <w:t xml:space="preserve"> or pest concerns.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The school’s original Dovecote policy already identifies temperature expectations for different activity areas, and these principles will continue to inform local management. Ventilation will be considered particularly in classrooms, welfare areas, practical rooms and any spaces </w:t>
      </w:r>
      <w:proofErr w:type="gramStart"/>
      <w:r w:rsidRPr="00CD62D9">
        <w:rPr>
          <w:rFonts w:ascii="Arial" w:hAnsi="Arial"/>
          <w:sz w:val="24"/>
          <w:szCs w:val="24"/>
          <w:lang w:val="en-US"/>
        </w:rPr>
        <w:t>where</w:t>
      </w:r>
      <w:proofErr w:type="gramEnd"/>
      <w:r w:rsidRPr="00CD62D9">
        <w:rPr>
          <w:rFonts w:ascii="Arial" w:hAnsi="Arial"/>
          <w:sz w:val="24"/>
          <w:szCs w:val="24"/>
          <w:lang w:val="en-US"/>
        </w:rPr>
        <w:t xml:space="preserve"> airborne contaminants, heat or stale air may affect wellbeing. Environmental arrangements will also take account of </w:t>
      </w:r>
      <w:r w:rsidRPr="00CD62D9">
        <w:rPr>
          <w:rFonts w:ascii="Arial" w:hAnsi="Arial"/>
          <w:sz w:val="24"/>
          <w:szCs w:val="24"/>
          <w:lang w:val="en-US"/>
        </w:rPr>
        <w:t>students</w:t>
      </w:r>
      <w:r w:rsidRPr="00CD62D9">
        <w:rPr>
          <w:rFonts w:ascii="Arial" w:hAnsi="Arial"/>
          <w:sz w:val="24"/>
          <w:szCs w:val="24"/>
          <w:lang w:val="en-US"/>
        </w:rPr>
        <w:t xml:space="preserve"> and staff whose health needs, such as asthma or sensory sensitivity, may require additional consideration.</w:t>
      </w:r>
    </w:p>
    <w:p w14:paraId="6A2FA0C3"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5" w:name="_Toc236808976"/>
      <w:r w:rsidRPr="00CD62D9">
        <w:rPr>
          <w:rFonts w:ascii="Arial" w:eastAsia="MS Gothic" w:hAnsi="Arial"/>
          <w:b/>
          <w:bCs/>
          <w:sz w:val="24"/>
          <w:szCs w:val="24"/>
          <w:lang w:val="en-US"/>
        </w:rPr>
        <w:t>4.13 Security</w:t>
      </w:r>
      <w:bookmarkEnd w:id="35"/>
    </w:p>
    <w:p w14:paraId="4037482F"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manage access control and site security so that staff, </w:t>
      </w:r>
      <w:r w:rsidRPr="00CD62D9">
        <w:rPr>
          <w:rFonts w:ascii="Arial" w:hAnsi="Arial"/>
          <w:sz w:val="24"/>
          <w:szCs w:val="24"/>
          <w:lang w:val="en-US"/>
        </w:rPr>
        <w:t>students</w:t>
      </w:r>
      <w:r w:rsidRPr="00CD62D9">
        <w:rPr>
          <w:rFonts w:ascii="Arial" w:hAnsi="Arial"/>
          <w:sz w:val="24"/>
          <w:szCs w:val="24"/>
          <w:lang w:val="en-US"/>
        </w:rPr>
        <w:t xml:space="preserve"> and visitors are protected from unauthorised access, theft, aggression and other foreseeable security risks. Security arrangements will include visitor controls, site supervision, perimeter controls where required, incident reporting, use of CCTV where installed, and integration with safeguarding and lockdown arrangements.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Security during arrival, departure, after-school activities and out-of-hours use will be considered in local operational planning. Staff will be trained or instructed in how to respond to security concerns, suspicious behaviour, unauthorised access and lockdown or invacuation procedures. CCTV and any surveillance systems will be operated and managed in accordance with data protection requirements. Missing or stolen equipment </w:t>
      </w:r>
      <w:r w:rsidRPr="00CD62D9">
        <w:rPr>
          <w:rFonts w:ascii="Arial" w:hAnsi="Arial"/>
          <w:sz w:val="24"/>
          <w:szCs w:val="24"/>
          <w:lang w:val="en-US"/>
        </w:rPr>
        <w:lastRenderedPageBreak/>
        <w:t xml:space="preserve">will be reported promptly. Security arrangements will be reviewed </w:t>
      </w:r>
      <w:proofErr w:type="gramStart"/>
      <w:r w:rsidRPr="00CD62D9">
        <w:rPr>
          <w:rFonts w:ascii="Arial" w:hAnsi="Arial"/>
          <w:sz w:val="24"/>
          <w:szCs w:val="24"/>
          <w:lang w:val="en-US"/>
        </w:rPr>
        <w:t>in light of</w:t>
      </w:r>
      <w:proofErr w:type="gramEnd"/>
      <w:r w:rsidRPr="00CD62D9">
        <w:rPr>
          <w:rFonts w:ascii="Arial" w:hAnsi="Arial"/>
          <w:sz w:val="24"/>
          <w:szCs w:val="24"/>
          <w:lang w:val="en-US"/>
        </w:rPr>
        <w:t xml:space="preserve"> incidents, local context and emerging threats.</w:t>
      </w:r>
      <w:r w:rsidRPr="00CD62D9">
        <w:rPr>
          <w:rFonts w:ascii="Arial" w:hAnsi="Arial"/>
          <w:sz w:val="24"/>
          <w:szCs w:val="24"/>
          <w:lang w:val="en-US"/>
        </w:rPr>
        <w:br/>
      </w:r>
      <w:r w:rsidRPr="00CD62D9">
        <w:rPr>
          <w:rFonts w:ascii="Arial" w:hAnsi="Arial"/>
          <w:sz w:val="24"/>
          <w:szCs w:val="24"/>
          <w:lang w:val="en-US"/>
        </w:rPr>
        <w:br/>
        <w:t>Related policies and documents: DC06 Child Protection Policy and Procedures; DC62 Visitors Policy; DC66 Surveillance Policy; DC31 DBS Policy.</w:t>
      </w:r>
    </w:p>
    <w:p w14:paraId="23D91828"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6" w:name="_Toc236808977"/>
      <w:r w:rsidRPr="00CD62D9">
        <w:rPr>
          <w:rFonts w:ascii="Arial" w:eastAsia="MS Gothic" w:hAnsi="Arial"/>
          <w:b/>
          <w:bCs/>
          <w:sz w:val="24"/>
          <w:szCs w:val="24"/>
          <w:lang w:val="en-US"/>
        </w:rPr>
        <w:t>4.14 Tree Management</w:t>
      </w:r>
      <w:bookmarkEnd w:id="36"/>
    </w:p>
    <w:p w14:paraId="5A806B48"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Given the nature of the school environment and grounds, the condition and management of trees must be considered as part of site safety. Trees in high-traffic areas, near buildings, routes, play spaces, parking or farm/outdoor learning areas should be inspected at intervals proportionate to risk and following severe weather or any reported concern.</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Potential hazards such as dead wood, unstable trees, low branches, root damage or storm damage must be reported promptly and assessed by a competent person. Specialist work such as pruning or removal will be undertaken by competent contractors using appropriate controls to protect </w:t>
      </w:r>
      <w:r w:rsidRPr="00CD62D9">
        <w:rPr>
          <w:rFonts w:ascii="Arial" w:hAnsi="Arial"/>
          <w:sz w:val="24"/>
          <w:szCs w:val="24"/>
          <w:lang w:val="en-US"/>
        </w:rPr>
        <w:t>students</w:t>
      </w:r>
      <w:r w:rsidRPr="00CD62D9">
        <w:rPr>
          <w:rFonts w:ascii="Arial" w:hAnsi="Arial"/>
          <w:sz w:val="24"/>
          <w:szCs w:val="24"/>
          <w:lang w:val="en-US"/>
        </w:rPr>
        <w:t xml:space="preserve">, staff and visitors. Seasonal risks, including leaf fall, snow loading or branch damage, will be considered in routine site management. </w:t>
      </w:r>
    </w:p>
    <w:p w14:paraId="0BA07E3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Trees are inspected annually by an external arboriculturist from Open Spaces, Somerset County Council.</w:t>
      </w:r>
    </w:p>
    <w:p w14:paraId="27164A96"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37" w:name="_Toc236808978"/>
      <w:r w:rsidRPr="00CD62D9">
        <w:rPr>
          <w:rFonts w:ascii="Arial" w:eastAsia="MS Gothic" w:hAnsi="Arial"/>
          <w:b/>
          <w:bCs/>
          <w:sz w:val="24"/>
          <w:szCs w:val="24"/>
          <w:lang w:val="en-US"/>
        </w:rPr>
        <w:t>5. Work Activities</w:t>
      </w:r>
      <w:bookmarkEnd w:id="37"/>
    </w:p>
    <w:p w14:paraId="1D383117"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8" w:name="_Toc236808979"/>
      <w:r w:rsidRPr="00CD62D9">
        <w:rPr>
          <w:rFonts w:ascii="Arial" w:eastAsia="MS Gothic" w:hAnsi="Arial"/>
          <w:b/>
          <w:bCs/>
          <w:sz w:val="24"/>
          <w:szCs w:val="24"/>
          <w:lang w:val="en-US"/>
        </w:rPr>
        <w:t>5.1 Driving for Work</w:t>
      </w:r>
      <w:bookmarkEnd w:id="38"/>
    </w:p>
    <w:p w14:paraId="0FBFF59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Where staff drive for work purposes, including the use of school vehicles, minibuses or personal vehicles, the school will ensure that arrangements are in place to assess driver suitability, route risks, vehicle suitability and supervision requirements. Drivers must hold the correct </w:t>
      </w:r>
      <w:r w:rsidRPr="00CD62D9">
        <w:rPr>
          <w:rFonts w:ascii="Arial" w:hAnsi="Arial"/>
          <w:sz w:val="24"/>
          <w:szCs w:val="24"/>
          <w:lang w:val="en-US"/>
        </w:rPr>
        <w:t>license</w:t>
      </w:r>
      <w:r w:rsidRPr="00CD62D9">
        <w:rPr>
          <w:rFonts w:ascii="Arial" w:hAnsi="Arial"/>
          <w:sz w:val="24"/>
          <w:szCs w:val="24"/>
          <w:lang w:val="en-US"/>
        </w:rPr>
        <w:t>, meet any age or insurance requirements, and inform the school of any endorsements, medical issues or changes that could affect safe driving.</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Vehicles used for school purposes must be roadworthy, appropriately maintained, insured for the intended use and subject to any pre-use or routine checks required by the school. The original Dovecote policy includes arrangements for minibus licensing, maintenance, MOT, road tax, seat belt use, reporting of damage or defects and responsibility for fines; these principles will continue to apply and sit alongside broader driving-at-work controls. Drivers will be expected to drive safely, plan journeys, take ac</w:t>
      </w:r>
      <w:r w:rsidRPr="00CD62D9">
        <w:rPr>
          <w:rFonts w:ascii="Arial" w:hAnsi="Arial"/>
          <w:sz w:val="24"/>
          <w:szCs w:val="24"/>
          <w:lang w:val="en-US"/>
        </w:rPr>
        <w:t>count of weather and fatigue, report accidents or near misses and avoid unsafe practices such as distraction or overloading.</w:t>
      </w:r>
      <w:r w:rsidRPr="00CD62D9">
        <w:rPr>
          <w:rFonts w:ascii="Arial" w:hAnsi="Arial"/>
          <w:sz w:val="24"/>
          <w:szCs w:val="24"/>
          <w:lang w:val="en-US"/>
        </w:rPr>
        <w:br/>
      </w:r>
      <w:r w:rsidRPr="00CD62D9">
        <w:rPr>
          <w:rFonts w:ascii="Arial" w:hAnsi="Arial"/>
          <w:sz w:val="24"/>
          <w:szCs w:val="24"/>
          <w:lang w:val="en-US"/>
        </w:rPr>
        <w:br/>
        <w:t xml:space="preserve">Use of personal vehicles for work must only take place where this is authorised and where the staff member can demonstrate appropriate </w:t>
      </w:r>
      <w:r w:rsidRPr="00CD62D9">
        <w:rPr>
          <w:rFonts w:ascii="Arial" w:hAnsi="Arial"/>
          <w:sz w:val="24"/>
          <w:szCs w:val="24"/>
          <w:lang w:val="en-US"/>
        </w:rPr>
        <w:t>license</w:t>
      </w:r>
      <w:r w:rsidRPr="00CD62D9">
        <w:rPr>
          <w:rFonts w:ascii="Arial" w:hAnsi="Arial"/>
          <w:sz w:val="24"/>
          <w:szCs w:val="24"/>
          <w:lang w:val="en-US"/>
        </w:rPr>
        <w:t xml:space="preserve">, insurance and roadworthiness. The transport of </w:t>
      </w:r>
      <w:r w:rsidRPr="00CD62D9">
        <w:rPr>
          <w:rFonts w:ascii="Arial" w:hAnsi="Arial"/>
          <w:sz w:val="24"/>
          <w:szCs w:val="24"/>
          <w:lang w:val="en-US"/>
        </w:rPr>
        <w:t>students</w:t>
      </w:r>
      <w:r w:rsidRPr="00CD62D9">
        <w:rPr>
          <w:rFonts w:ascii="Arial" w:hAnsi="Arial"/>
          <w:sz w:val="24"/>
          <w:szCs w:val="24"/>
          <w:lang w:val="en-US"/>
        </w:rPr>
        <w:t xml:space="preserve"> or equipment will be subject to risk assessment and the school’s transport policies. Breakdown and emergency arrangements will form part of journey planning.</w:t>
      </w:r>
      <w:r w:rsidRPr="00CD62D9">
        <w:rPr>
          <w:rFonts w:ascii="Arial" w:hAnsi="Arial"/>
          <w:sz w:val="24"/>
          <w:szCs w:val="24"/>
          <w:lang w:val="en-US"/>
        </w:rPr>
        <w:br/>
      </w:r>
      <w:r w:rsidRPr="00CD62D9">
        <w:rPr>
          <w:rFonts w:ascii="Arial" w:hAnsi="Arial"/>
          <w:sz w:val="24"/>
          <w:szCs w:val="24"/>
          <w:lang w:val="en-US"/>
        </w:rPr>
        <w:lastRenderedPageBreak/>
        <w:br/>
        <w:t>Related policies and documents: DC56 Driving at Work Policy; DC59 School Transport Policy.</w:t>
      </w:r>
    </w:p>
    <w:p w14:paraId="523E0244"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39" w:name="_Toc236808980"/>
      <w:r w:rsidRPr="00CD62D9">
        <w:rPr>
          <w:rFonts w:ascii="Arial" w:eastAsia="MS Gothic" w:hAnsi="Arial"/>
          <w:b/>
          <w:bCs/>
          <w:sz w:val="24"/>
          <w:szCs w:val="24"/>
          <w:lang w:val="en-US"/>
        </w:rPr>
        <w:t>5.2 Lettings</w:t>
      </w:r>
      <w:bookmarkEnd w:id="39"/>
    </w:p>
    <w:p w14:paraId="2FE9C511"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Where the school premises are let to external users, the safety of the premises, users and the school community must be protected through suitable letting agreements, insurance requirements, handover arrangements and clear communication of emergency procedures. External users must be made aware of fire exits, assembly arrangements, restrictions on use, safeguarding expectations where relevant, and any equipment or areas that are not to be used.</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Risk assessment requirements will depend on the type of letting and activity involved. External users may be required to provide evidence of insurance, risk assessments, qualifications, first aid arrangements or safeguarding controls. Premises should be checked before and after use, and arrangements should ensure that facilities are returned in </w:t>
      </w:r>
      <w:r w:rsidRPr="00CD62D9">
        <w:rPr>
          <w:rFonts w:ascii="Arial" w:hAnsi="Arial"/>
          <w:sz w:val="24"/>
          <w:szCs w:val="24"/>
          <w:lang w:val="en-US"/>
        </w:rPr>
        <w:t>safe</w:t>
      </w:r>
      <w:r w:rsidRPr="00CD62D9">
        <w:rPr>
          <w:rFonts w:ascii="Arial" w:hAnsi="Arial"/>
          <w:sz w:val="24"/>
          <w:szCs w:val="24"/>
          <w:lang w:val="en-US"/>
        </w:rPr>
        <w:t xml:space="preserve">, clean and secure </w:t>
      </w:r>
      <w:proofErr w:type="gramStart"/>
      <w:r w:rsidRPr="00CD62D9">
        <w:rPr>
          <w:rFonts w:ascii="Arial" w:hAnsi="Arial"/>
          <w:sz w:val="24"/>
          <w:szCs w:val="24"/>
          <w:lang w:val="en-US"/>
        </w:rPr>
        <w:t>condition</w:t>
      </w:r>
      <w:proofErr w:type="gramEnd"/>
      <w:r w:rsidRPr="00CD62D9">
        <w:rPr>
          <w:rFonts w:ascii="Arial" w:hAnsi="Arial"/>
          <w:sz w:val="24"/>
          <w:szCs w:val="24"/>
          <w:lang w:val="en-US"/>
        </w:rPr>
        <w:t xml:space="preserve">. Any accident, incident or damage occurring during a letting must be reported to the school. </w:t>
      </w:r>
    </w:p>
    <w:p w14:paraId="3639F943"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0" w:name="_Toc236808981"/>
      <w:r w:rsidRPr="00CD62D9">
        <w:rPr>
          <w:rFonts w:ascii="Arial" w:eastAsia="MS Gothic" w:hAnsi="Arial"/>
          <w:b/>
          <w:bCs/>
          <w:sz w:val="24"/>
          <w:szCs w:val="24"/>
          <w:lang w:val="en-US"/>
        </w:rPr>
        <w:t>5.3 COSHH</w:t>
      </w:r>
      <w:bookmarkEnd w:id="40"/>
    </w:p>
    <w:p w14:paraId="691C623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identify hazardous substances used on site and assess the risks they present under the Control of Substances Hazardous to Health Regulations. This includes cleaning products, laboratory chemicals, paints, aerosols, fuels, adhesives, workshop products, farm chemicals and any other substances capable of causing harm through exposure, use, storage or disposal.</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Suitable COSHH assessments will be completed before hazardous substances are introduced or used. Safety data sheets and relevant technical information will be obtained and made available to staff who need them. Wherever reasonably practicable, the school will seek to avoid or reduce risk through elimination, substitution, reduction in quantities, secure storage, ventilation, training, supervision and the use of personal protective equipment where required. Procedures for spills, exposure incidents, storage,</w:t>
      </w:r>
      <w:r w:rsidRPr="00CD62D9">
        <w:rPr>
          <w:rFonts w:ascii="Arial" w:hAnsi="Arial"/>
          <w:sz w:val="24"/>
          <w:szCs w:val="24"/>
          <w:lang w:val="en-US"/>
        </w:rPr>
        <w:t xml:space="preserve"> labelling and disposal will be established and communicated.</w:t>
      </w:r>
      <w:r w:rsidRPr="00CD62D9">
        <w:rPr>
          <w:rFonts w:ascii="Arial" w:hAnsi="Arial"/>
          <w:sz w:val="24"/>
          <w:szCs w:val="24"/>
          <w:lang w:val="en-US"/>
        </w:rPr>
        <w:br/>
      </w:r>
      <w:r w:rsidRPr="00CD62D9">
        <w:rPr>
          <w:rFonts w:ascii="Arial" w:hAnsi="Arial"/>
          <w:sz w:val="24"/>
          <w:szCs w:val="24"/>
          <w:lang w:val="en-US"/>
        </w:rPr>
        <w:br/>
        <w:t>The original Dovecote policy already sets out clear expectations regarding safe purchase, storage, labelling, supervision and inventory control, and these arrangements remain in force. Contractors working with hazardous substances on site will also be required to follow appropriate controls.</w:t>
      </w:r>
      <w:r w:rsidRPr="00CD62D9">
        <w:rPr>
          <w:rFonts w:ascii="Arial" w:hAnsi="Arial"/>
          <w:sz w:val="24"/>
          <w:szCs w:val="24"/>
          <w:lang w:val="en-US"/>
        </w:rPr>
        <w:br/>
      </w:r>
      <w:r w:rsidRPr="00CD62D9">
        <w:rPr>
          <w:rFonts w:ascii="Arial" w:hAnsi="Arial"/>
          <w:sz w:val="24"/>
          <w:szCs w:val="24"/>
          <w:lang w:val="en-US"/>
        </w:rPr>
        <w:br/>
        <w:t>Related policies and documents: DC84 COSHH Policy.</w:t>
      </w:r>
    </w:p>
    <w:p w14:paraId="00F1DBBD"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1" w:name="_Toc236808982"/>
      <w:r w:rsidRPr="00CD62D9">
        <w:rPr>
          <w:rFonts w:ascii="Arial" w:eastAsia="MS Gothic" w:hAnsi="Arial"/>
          <w:b/>
          <w:bCs/>
          <w:sz w:val="24"/>
          <w:szCs w:val="24"/>
          <w:lang w:val="en-US"/>
        </w:rPr>
        <w:t>5.4 Legionnaire’s Disease</w:t>
      </w:r>
      <w:bookmarkEnd w:id="41"/>
    </w:p>
    <w:p w14:paraId="598794C3"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manage water systems </w:t>
      </w:r>
      <w:proofErr w:type="gramStart"/>
      <w:r w:rsidRPr="00CD62D9">
        <w:rPr>
          <w:rFonts w:ascii="Arial" w:hAnsi="Arial"/>
          <w:sz w:val="24"/>
          <w:szCs w:val="24"/>
          <w:lang w:val="en-US"/>
        </w:rPr>
        <w:t>so as to</w:t>
      </w:r>
      <w:proofErr w:type="gramEnd"/>
      <w:r w:rsidRPr="00CD62D9">
        <w:rPr>
          <w:rFonts w:ascii="Arial" w:hAnsi="Arial"/>
          <w:sz w:val="24"/>
          <w:szCs w:val="24"/>
          <w:lang w:val="en-US"/>
        </w:rPr>
        <w:t xml:space="preserve"> control the risk of Legionella and other water hygiene hazards. Suitable assessments, monitoring and maintenance arrangements </w:t>
      </w:r>
      <w:r w:rsidRPr="00CD62D9">
        <w:rPr>
          <w:rFonts w:ascii="Arial" w:hAnsi="Arial"/>
          <w:sz w:val="24"/>
          <w:szCs w:val="24"/>
          <w:lang w:val="en-US"/>
        </w:rPr>
        <w:lastRenderedPageBreak/>
        <w:t>will be in place for the nature of the premises and systems used. This may include water temperature monitoring, routine inspections, flushing of infrequently used outlets, servicing, cleaning or disinfection, and the involvement of competent contractors or advisers.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Records of testing, inspections, maintenance and remedial actions will be retained. Staff responsible for day-to-day premises and water safety management will be instructed or trained in the procedures relevant to their role. Any signs of contamination, prolonged stagnation or system failure must be reported and acted upon immediately. The school will also ensure that contractors working on water systems are competent and understand the school’s control measures.</w:t>
      </w:r>
    </w:p>
    <w:p w14:paraId="4162D209" w14:textId="77777777" w:rsidR="009A0402" w:rsidRPr="00CD62D9" w:rsidRDefault="009A0402" w:rsidP="00CD62D9">
      <w:pPr>
        <w:spacing w:after="120" w:line="276" w:lineRule="auto"/>
        <w:rPr>
          <w:rFonts w:ascii="Arial" w:hAnsi="Arial"/>
          <w:sz w:val="24"/>
          <w:szCs w:val="24"/>
          <w:lang w:val="en-US"/>
        </w:rPr>
      </w:pPr>
    </w:p>
    <w:p w14:paraId="0720765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has a contract for monitoring and testing provided by Waterwide. </w:t>
      </w:r>
      <w:r w:rsidRPr="00CD62D9">
        <w:rPr>
          <w:rFonts w:ascii="Arial" w:hAnsi="Arial"/>
          <w:i/>
          <w:sz w:val="24"/>
          <w:szCs w:val="24"/>
          <w:lang w:val="en-US"/>
        </w:rPr>
        <w:t xml:space="preserve"> </w:t>
      </w:r>
    </w:p>
    <w:p w14:paraId="0369B87D"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2" w:name="_Toc236808983"/>
      <w:r w:rsidRPr="00CD62D9">
        <w:rPr>
          <w:rFonts w:ascii="Arial" w:eastAsia="MS Gothic" w:hAnsi="Arial"/>
          <w:b/>
          <w:bCs/>
          <w:sz w:val="24"/>
          <w:szCs w:val="24"/>
          <w:lang w:val="en-US"/>
        </w:rPr>
        <w:t>5.5 Manual Handling</w:t>
      </w:r>
      <w:bookmarkEnd w:id="42"/>
    </w:p>
    <w:p w14:paraId="09D739B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assess manual handling tasks and reduce the risk of injury so far as reasonably practicable. This includes avoiding unnecessary manual handling, using mechanical aids where appropriate, planning the task, considering the load, the individual, the environment and the activity, and ensuring that staff understand when a task should not be undertaken without assistance.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Manual handling risks may arise from moving furniture, equipment, deliveries, sports apparatus, maintenance materials, workshop items, supplies, waste or resources associated with practical and outdoor activities. Staff will receive training or instruction proportionate to their role, and higher-risk tasks will be supported by specific risk assessments and control measures. Near misses and injuries related to manual handling will be reported and reviewed. </w:t>
      </w:r>
      <w:r w:rsidRPr="00CD62D9">
        <w:rPr>
          <w:rFonts w:ascii="Arial" w:hAnsi="Arial"/>
          <w:sz w:val="24"/>
          <w:szCs w:val="24"/>
          <w:lang w:val="en-US"/>
        </w:rPr>
        <w:t>Students</w:t>
      </w:r>
      <w:r w:rsidRPr="00CD62D9">
        <w:rPr>
          <w:rFonts w:ascii="Arial" w:hAnsi="Arial"/>
          <w:sz w:val="24"/>
          <w:szCs w:val="24"/>
          <w:lang w:val="en-US"/>
        </w:rPr>
        <w:t xml:space="preserve"> will be supervised so that they do not undertake inappropriate lifting or carrying.</w:t>
      </w:r>
      <w:r w:rsidRPr="00CD62D9">
        <w:rPr>
          <w:rFonts w:ascii="Arial" w:hAnsi="Arial"/>
          <w:sz w:val="24"/>
          <w:szCs w:val="24"/>
          <w:lang w:val="en-US"/>
        </w:rPr>
        <w:br/>
      </w:r>
      <w:r w:rsidRPr="00CD62D9">
        <w:rPr>
          <w:rFonts w:ascii="Arial" w:hAnsi="Arial"/>
          <w:sz w:val="24"/>
          <w:szCs w:val="24"/>
          <w:lang w:val="en-US"/>
        </w:rPr>
        <w:br/>
        <w:t>Related policies and documents: DC91 Manual Handling Policy.</w:t>
      </w:r>
    </w:p>
    <w:p w14:paraId="20CD5AE6"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3" w:name="_Toc236808984"/>
      <w:r w:rsidRPr="00CD62D9">
        <w:rPr>
          <w:rFonts w:ascii="Arial" w:eastAsia="MS Gothic" w:hAnsi="Arial"/>
          <w:b/>
          <w:bCs/>
          <w:sz w:val="24"/>
          <w:szCs w:val="24"/>
          <w:lang w:val="en-US"/>
        </w:rPr>
        <w:t>5.6 Working at Height</w:t>
      </w:r>
      <w:bookmarkEnd w:id="43"/>
    </w:p>
    <w:p w14:paraId="0124FF5A"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Working at </w:t>
      </w:r>
      <w:proofErr w:type="gramStart"/>
      <w:r w:rsidRPr="00CD62D9">
        <w:rPr>
          <w:rFonts w:ascii="Arial" w:hAnsi="Arial"/>
          <w:sz w:val="24"/>
          <w:szCs w:val="24"/>
          <w:lang w:val="en-US"/>
        </w:rPr>
        <w:t>height</w:t>
      </w:r>
      <w:proofErr w:type="gramEnd"/>
      <w:r w:rsidRPr="00CD62D9">
        <w:rPr>
          <w:rFonts w:ascii="Arial" w:hAnsi="Arial"/>
          <w:sz w:val="24"/>
          <w:szCs w:val="24"/>
          <w:lang w:val="en-US"/>
        </w:rPr>
        <w:t xml:space="preserve"> will only take place where it is necessary and where the task has been properly assessed and planned. The school will use the safest practicable means of access, give preference to eliminating work at height where possible, and ensure that ladders, access equipment and any other work-at-height equipment are suitable, inspected and used correctly.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Staff and contractors who undertake work at height must be trained or otherwise competent for the task. The area below work at height activities must be controlled where there is a risk to others, particularly where </w:t>
      </w:r>
      <w:r w:rsidRPr="00CD62D9">
        <w:rPr>
          <w:rFonts w:ascii="Arial" w:hAnsi="Arial"/>
          <w:sz w:val="24"/>
          <w:szCs w:val="24"/>
          <w:lang w:val="en-US"/>
        </w:rPr>
        <w:t>students</w:t>
      </w:r>
      <w:r w:rsidRPr="00CD62D9">
        <w:rPr>
          <w:rFonts w:ascii="Arial" w:hAnsi="Arial"/>
          <w:sz w:val="24"/>
          <w:szCs w:val="24"/>
          <w:lang w:val="en-US"/>
        </w:rPr>
        <w:t xml:space="preserve"> may be present. Defects in ladders or access equipment must be reported immediately and the equipment withdrawn from use until made safe. </w:t>
      </w:r>
    </w:p>
    <w:p w14:paraId="0364D25A"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4" w:name="_Toc236808985"/>
      <w:r w:rsidRPr="00CD62D9">
        <w:rPr>
          <w:rFonts w:ascii="Arial" w:eastAsia="MS Gothic" w:hAnsi="Arial"/>
          <w:b/>
          <w:bCs/>
          <w:sz w:val="24"/>
          <w:szCs w:val="24"/>
          <w:lang w:val="en-US"/>
        </w:rPr>
        <w:lastRenderedPageBreak/>
        <w:t>5.7 Confined Spaces</w:t>
      </w:r>
      <w:bookmarkEnd w:id="44"/>
    </w:p>
    <w:p w14:paraId="4DE6721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identify any confined spaces or enclosed plant/service areas to which the Confined Spaces Regulations or similar high-risk controls may apply. Entry to such spaces will not take place unless it is necessary, properly assessed, controlled and carried out by suitably trained and authorised persons.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Controls will include risk assessment, isolation where necessary, ventilation, monitoring for hazardous atmospheres, supervision, emergency arrangements, appropriate PPE and contractor competence. Ordinary staff or </w:t>
      </w:r>
      <w:r w:rsidRPr="00CD62D9">
        <w:rPr>
          <w:rFonts w:ascii="Arial" w:hAnsi="Arial"/>
          <w:sz w:val="24"/>
          <w:szCs w:val="24"/>
          <w:lang w:val="en-US"/>
        </w:rPr>
        <w:t>students</w:t>
      </w:r>
      <w:r w:rsidRPr="00CD62D9">
        <w:rPr>
          <w:rFonts w:ascii="Arial" w:hAnsi="Arial"/>
          <w:sz w:val="24"/>
          <w:szCs w:val="24"/>
          <w:lang w:val="en-US"/>
        </w:rPr>
        <w:t xml:space="preserve"> will not enter confined spaces. </w:t>
      </w:r>
    </w:p>
    <w:p w14:paraId="1CB3551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5" w:name="_Toc236808986"/>
      <w:r w:rsidRPr="00CD62D9">
        <w:rPr>
          <w:rFonts w:ascii="Arial" w:eastAsia="MS Gothic" w:hAnsi="Arial"/>
          <w:b/>
          <w:bCs/>
          <w:sz w:val="24"/>
          <w:szCs w:val="24"/>
          <w:lang w:val="en-US"/>
        </w:rPr>
        <w:t>5.8 Noise</w:t>
      </w:r>
      <w:bookmarkEnd w:id="45"/>
    </w:p>
    <w:p w14:paraId="26D5576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school will assess and manage noise risks where there is a foreseeable risk of harmful exposure or where excessive noise could adversely affect health, communication, supervision or learning. Relevant areas may include music, workshops, machinery use, maintenance works, events, sports or outdoor/farm activities.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Where noise risks are identified, the school will consider controls such as supervision, limiting duration of exposure, equipment maintenance, scheduling, acoustic controls and hearing protection where required. Staff and </w:t>
      </w:r>
      <w:r w:rsidRPr="00CD62D9">
        <w:rPr>
          <w:rFonts w:ascii="Arial" w:hAnsi="Arial"/>
          <w:sz w:val="24"/>
          <w:szCs w:val="24"/>
          <w:lang w:val="en-US"/>
        </w:rPr>
        <w:t>students</w:t>
      </w:r>
      <w:r w:rsidRPr="00CD62D9">
        <w:rPr>
          <w:rFonts w:ascii="Arial" w:hAnsi="Arial"/>
          <w:sz w:val="24"/>
          <w:szCs w:val="24"/>
          <w:lang w:val="en-US"/>
        </w:rPr>
        <w:t xml:space="preserve"> using potentially noisy areas or equipment will receive instruction appropriate to the risk. Noise issues arising from contractors or one-off events will also be considered in planning and site management. </w:t>
      </w:r>
    </w:p>
    <w:p w14:paraId="6187261E"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6" w:name="_Toc236808987"/>
      <w:r w:rsidRPr="00CD62D9">
        <w:rPr>
          <w:rFonts w:ascii="Arial" w:eastAsia="MS Gothic" w:hAnsi="Arial"/>
          <w:b/>
          <w:bCs/>
          <w:sz w:val="24"/>
          <w:szCs w:val="24"/>
          <w:lang w:val="en-US"/>
        </w:rPr>
        <w:t>5.9 Vibrations</w:t>
      </w:r>
      <w:bookmarkEnd w:id="46"/>
    </w:p>
    <w:p w14:paraId="18CE37F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assess vibration risks where staff or contractors may be exposed to hand-arm vibration or whole-body vibration </w:t>
      </w:r>
      <w:proofErr w:type="gramStart"/>
      <w:r w:rsidRPr="00CD62D9">
        <w:rPr>
          <w:rFonts w:ascii="Arial" w:hAnsi="Arial"/>
          <w:sz w:val="24"/>
          <w:szCs w:val="24"/>
          <w:lang w:val="en-US"/>
        </w:rPr>
        <w:t>through the use of</w:t>
      </w:r>
      <w:proofErr w:type="gramEnd"/>
      <w:r w:rsidRPr="00CD62D9">
        <w:rPr>
          <w:rFonts w:ascii="Arial" w:hAnsi="Arial"/>
          <w:sz w:val="24"/>
          <w:szCs w:val="24"/>
          <w:lang w:val="en-US"/>
        </w:rPr>
        <w:t xml:space="preserve"> certain tools, machinery or vehicles. Exposure will be reduced through equipment selection, maintenance, limiting duration of use, safe systems of work and training.</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Where vibration exposure may be material, the school will monitor use and review risk assessments. Staff will be instructed to report equipment defects or symptoms associated with vibration exposure. </w:t>
      </w:r>
    </w:p>
    <w:p w14:paraId="3A461496"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47" w:name="_Toc236808988"/>
      <w:r w:rsidRPr="00CD62D9">
        <w:rPr>
          <w:rFonts w:ascii="Arial" w:eastAsia="MS Gothic" w:hAnsi="Arial"/>
          <w:b/>
          <w:bCs/>
          <w:sz w:val="24"/>
          <w:szCs w:val="24"/>
          <w:lang w:val="en-US"/>
        </w:rPr>
        <w:t>6. Equipment and Materials</w:t>
      </w:r>
      <w:bookmarkEnd w:id="47"/>
    </w:p>
    <w:p w14:paraId="2D90A31F"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8" w:name="_Toc236808989"/>
      <w:r w:rsidRPr="00CD62D9">
        <w:rPr>
          <w:rFonts w:ascii="Arial" w:eastAsia="MS Gothic" w:hAnsi="Arial"/>
          <w:b/>
          <w:bCs/>
          <w:sz w:val="24"/>
          <w:szCs w:val="24"/>
          <w:lang w:val="en-US"/>
        </w:rPr>
        <w:t>6.1 Work Equipment – Machinery</w:t>
      </w:r>
      <w:bookmarkEnd w:id="48"/>
    </w:p>
    <w:p w14:paraId="20CEB3E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Machinery used by the school must be suitable for the purpose, properly maintained, regularly inspected and operated only by trained or appropriately supervised </w:t>
      </w:r>
      <w:proofErr w:type="gramStart"/>
      <w:r w:rsidRPr="00CD62D9">
        <w:rPr>
          <w:rFonts w:ascii="Arial" w:hAnsi="Arial"/>
          <w:sz w:val="24"/>
          <w:szCs w:val="24"/>
          <w:lang w:val="en-US"/>
        </w:rPr>
        <w:t>persons</w:t>
      </w:r>
      <w:proofErr w:type="gramEnd"/>
      <w:r w:rsidRPr="00CD62D9">
        <w:rPr>
          <w:rFonts w:ascii="Arial" w:hAnsi="Arial"/>
          <w:sz w:val="24"/>
          <w:szCs w:val="24"/>
          <w:lang w:val="en-US"/>
        </w:rPr>
        <w:t>. Safety guards, emergency stops and other protective devices must be in place and effective. Defects must be reported immediately and machinery taken out of use if it cannot be operated safely.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The school will assess the risks associated with specific machinery used in practical teaching, maintenance, kitchens, farm or site work and ensure that control measures </w:t>
      </w:r>
      <w:r w:rsidRPr="00CD62D9">
        <w:rPr>
          <w:rFonts w:ascii="Arial" w:hAnsi="Arial"/>
          <w:sz w:val="24"/>
          <w:szCs w:val="24"/>
          <w:lang w:val="en-US"/>
        </w:rPr>
        <w:lastRenderedPageBreak/>
        <w:t xml:space="preserve">reflect the users, the task and the environment. Personal protective equipment will </w:t>
      </w:r>
      <w:r w:rsidRPr="00CD62D9">
        <w:rPr>
          <w:rFonts w:ascii="Arial" w:hAnsi="Arial"/>
          <w:sz w:val="24"/>
          <w:szCs w:val="24"/>
          <w:lang w:val="en-US"/>
        </w:rPr>
        <w:t>be specified where needed. Students will only use machinery under appropriate supervision and in accordance with curriculum risk assessments and local rules. Safe shutdown and isolation arrangements will be established for higher-risk equipment. Acquisition decisions must consider safety, suitability, servicing and training needs.</w:t>
      </w:r>
    </w:p>
    <w:p w14:paraId="34D978DE"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49" w:name="_Toc236808990"/>
      <w:r w:rsidRPr="00CD62D9">
        <w:rPr>
          <w:rFonts w:ascii="Arial" w:eastAsia="MS Gothic" w:hAnsi="Arial"/>
          <w:b/>
          <w:bCs/>
          <w:sz w:val="24"/>
          <w:szCs w:val="24"/>
          <w:lang w:val="en-US"/>
        </w:rPr>
        <w:t>6.2 Work Equipment – Storage Racking</w:t>
      </w:r>
      <w:bookmarkEnd w:id="49"/>
    </w:p>
    <w:p w14:paraId="15FEBA7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Storage racking will be installed, loaded and used in a way that prevents collapse, falling objects or unsafe access. Racking systems must be suitable for the materials stored and checked for damage, overloading, instability or misuse. Heavy items should be stored </w:t>
      </w:r>
      <w:proofErr w:type="gramStart"/>
      <w:r w:rsidRPr="00CD62D9">
        <w:rPr>
          <w:rFonts w:ascii="Arial" w:hAnsi="Arial"/>
          <w:sz w:val="24"/>
          <w:szCs w:val="24"/>
          <w:lang w:val="en-US"/>
        </w:rPr>
        <w:t>safely</w:t>
      </w:r>
      <w:proofErr w:type="gramEnd"/>
      <w:r w:rsidRPr="00CD62D9">
        <w:rPr>
          <w:rFonts w:ascii="Arial" w:hAnsi="Arial"/>
          <w:sz w:val="24"/>
          <w:szCs w:val="24"/>
          <w:lang w:val="en-US"/>
        </w:rPr>
        <w:t xml:space="preserve"> and access arrangements should avoid unsafe climbing, reaching or stacking.</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Staff responsible for storage areas will be instructed in safe loading, housekeeping and reporting of damage. Hazardous materials stored on racking must also comply with COSHH and other relevant controls. </w:t>
      </w:r>
    </w:p>
    <w:p w14:paraId="6844043A"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0" w:name="_Toc236808991"/>
      <w:r w:rsidRPr="00CD62D9">
        <w:rPr>
          <w:rFonts w:ascii="Arial" w:eastAsia="MS Gothic" w:hAnsi="Arial"/>
          <w:b/>
          <w:bCs/>
          <w:sz w:val="24"/>
          <w:szCs w:val="24"/>
          <w:lang w:val="en-US"/>
        </w:rPr>
        <w:t>6.3 Work Equipment – Lifting Equipment</w:t>
      </w:r>
      <w:bookmarkEnd w:id="50"/>
    </w:p>
    <w:p w14:paraId="14630A3A"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Any lifting equipment used by the school, including hoists or specialist moving and </w:t>
      </w:r>
      <w:r w:rsidRPr="00CD62D9">
        <w:rPr>
          <w:rFonts w:ascii="Arial" w:hAnsi="Arial"/>
          <w:sz w:val="24"/>
          <w:szCs w:val="24"/>
          <w:lang w:val="en-US"/>
        </w:rPr>
        <w:t xml:space="preserve">handling equipment, must be suitable, inspected and maintained in accordance with legal and manufacturer requirements. Use must be limited to those who are trained or otherwise competent and loads or </w:t>
      </w:r>
      <w:r w:rsidRPr="00CD62D9">
        <w:rPr>
          <w:rFonts w:ascii="Arial" w:hAnsi="Arial"/>
          <w:sz w:val="24"/>
          <w:szCs w:val="24"/>
          <w:lang w:val="en-US"/>
        </w:rPr>
        <w:t>people</w:t>
      </w:r>
      <w:r w:rsidRPr="00CD62D9">
        <w:rPr>
          <w:rFonts w:ascii="Arial" w:hAnsi="Arial"/>
          <w:sz w:val="24"/>
          <w:szCs w:val="24"/>
          <w:lang w:val="en-US"/>
        </w:rPr>
        <w:t xml:space="preserve"> must only be lifted within the safe working limits of the equipment.</w:t>
      </w:r>
      <w:r w:rsidRPr="00CD62D9">
        <w:rPr>
          <w:rFonts w:ascii="Arial" w:hAnsi="Arial"/>
          <w:sz w:val="24"/>
          <w:szCs w:val="24"/>
          <w:lang w:val="en-US"/>
        </w:rPr>
        <w:br/>
      </w:r>
      <w:r w:rsidRPr="00CD62D9">
        <w:rPr>
          <w:rFonts w:ascii="Arial" w:hAnsi="Arial"/>
          <w:sz w:val="24"/>
          <w:szCs w:val="24"/>
          <w:lang w:val="en-US"/>
        </w:rPr>
        <w:br/>
        <w:t xml:space="preserve">Risk assessments will address the use, storage, maintenance and emergency arrangements associated with lifting equipment. Where lifting equipment is relevant to supporting </w:t>
      </w:r>
      <w:r w:rsidRPr="00CD62D9">
        <w:rPr>
          <w:rFonts w:ascii="Arial" w:hAnsi="Arial"/>
          <w:sz w:val="24"/>
          <w:szCs w:val="24"/>
          <w:lang w:val="en-US"/>
        </w:rPr>
        <w:t>students</w:t>
      </w:r>
      <w:r w:rsidRPr="00CD62D9">
        <w:rPr>
          <w:rFonts w:ascii="Arial" w:hAnsi="Arial"/>
          <w:sz w:val="24"/>
          <w:szCs w:val="24"/>
          <w:lang w:val="en-US"/>
        </w:rPr>
        <w:t xml:space="preserve"> or staff with mobility needs, arrangements will also be aligned with manual handling, healthcare and accessibility planning. </w:t>
      </w:r>
    </w:p>
    <w:p w14:paraId="368C0ECA"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Dovecote </w:t>
      </w:r>
      <w:r w:rsidRPr="00CD62D9">
        <w:rPr>
          <w:rFonts w:ascii="Arial" w:hAnsi="Arial"/>
          <w:sz w:val="24"/>
          <w:szCs w:val="24"/>
          <w:lang w:val="en-US"/>
        </w:rPr>
        <w:t>does not currently use lifting equipment of this typ</w:t>
      </w:r>
      <w:r w:rsidRPr="00CD62D9">
        <w:rPr>
          <w:rFonts w:ascii="Arial" w:hAnsi="Arial"/>
          <w:sz w:val="24"/>
          <w:szCs w:val="24"/>
          <w:lang w:val="en-US"/>
        </w:rPr>
        <w:t xml:space="preserve">e.  </w:t>
      </w:r>
      <w:r w:rsidRPr="00CD62D9">
        <w:rPr>
          <w:rFonts w:ascii="Arial" w:hAnsi="Arial"/>
          <w:i/>
          <w:sz w:val="24"/>
          <w:szCs w:val="24"/>
          <w:lang w:val="en-US"/>
        </w:rPr>
        <w:t xml:space="preserve"> </w:t>
      </w:r>
    </w:p>
    <w:p w14:paraId="36202C4E" w14:textId="77777777" w:rsidR="009A0402" w:rsidRPr="00CD62D9" w:rsidRDefault="009A0402" w:rsidP="00CD62D9">
      <w:pPr>
        <w:spacing w:after="120" w:line="276" w:lineRule="auto"/>
        <w:rPr>
          <w:rFonts w:ascii="Arial" w:hAnsi="Arial"/>
          <w:sz w:val="24"/>
          <w:szCs w:val="24"/>
          <w:lang w:val="en-US"/>
        </w:rPr>
      </w:pPr>
      <w:r w:rsidRPr="00CD62D9">
        <w:rPr>
          <w:rFonts w:ascii="Arial" w:eastAsia="MS Gothic" w:hAnsi="Arial"/>
          <w:b/>
          <w:bCs/>
          <w:sz w:val="24"/>
          <w:szCs w:val="24"/>
          <w:lang w:val="en-US"/>
        </w:rPr>
        <w:t>6.4 Work Equipment – Office Equipment</w:t>
      </w:r>
    </w:p>
    <w:p w14:paraId="0B508CC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Office equipment such as computers, printers, photocopiers, laminators and shredders will be maintained in a safe condition and used in accordance with instructions. Faults or malfunctions must be reported promptly. Electrical safety, cable management, ergonomics and safe location of equipment will be considered in offices and administrative areas.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Users will be instructed in safe use and, where relevant, display screen and ergonomic principles. Disposal or recycling of obsolete office equipment will be managed safely and securely, particularly where data-bearing devices are concerned. Adjustable furniture and suitable workstation arrangements should be provided where reasonably required.</w:t>
      </w:r>
    </w:p>
    <w:p w14:paraId="2C3532A4"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1" w:name="_Toc236808992"/>
      <w:r w:rsidRPr="00CD62D9">
        <w:rPr>
          <w:rFonts w:ascii="Arial" w:eastAsia="MS Gothic" w:hAnsi="Arial"/>
          <w:b/>
          <w:bCs/>
          <w:sz w:val="24"/>
          <w:szCs w:val="24"/>
          <w:lang w:val="en-US"/>
        </w:rPr>
        <w:t>6.5 Work Equipment – Pressure Systems</w:t>
      </w:r>
      <w:bookmarkEnd w:id="51"/>
    </w:p>
    <w:p w14:paraId="0FE4859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The school will identify any pressure systems, such as boilers, compressors or other pressurised equipment, and ensure that they are inspected, maintained and operated </w:t>
      </w:r>
      <w:r w:rsidRPr="00CD62D9">
        <w:rPr>
          <w:rFonts w:ascii="Arial" w:hAnsi="Arial"/>
          <w:sz w:val="24"/>
          <w:szCs w:val="24"/>
          <w:lang w:val="en-US"/>
        </w:rPr>
        <w:lastRenderedPageBreak/>
        <w:t xml:space="preserve">safely by competent </w:t>
      </w:r>
      <w:r w:rsidRPr="00CD62D9">
        <w:rPr>
          <w:rFonts w:ascii="Arial" w:hAnsi="Arial"/>
          <w:sz w:val="24"/>
          <w:szCs w:val="24"/>
          <w:lang w:val="en-US"/>
        </w:rPr>
        <w:t>people</w:t>
      </w:r>
      <w:r w:rsidRPr="00CD62D9">
        <w:rPr>
          <w:rFonts w:ascii="Arial" w:hAnsi="Arial"/>
          <w:sz w:val="24"/>
          <w:szCs w:val="24"/>
          <w:lang w:val="en-US"/>
        </w:rPr>
        <w:t>. Safe operating limits, isolation arrangements, servicing and emergency response procedures must be established where such systems exist.</w:t>
      </w:r>
      <w:r w:rsidRPr="00CD62D9">
        <w:rPr>
          <w:rFonts w:ascii="Arial" w:hAnsi="Arial"/>
          <w:sz w:val="24"/>
          <w:szCs w:val="24"/>
          <w:lang w:val="en-US"/>
        </w:rPr>
        <w:br/>
      </w:r>
      <w:r w:rsidRPr="00CD62D9">
        <w:rPr>
          <w:rFonts w:ascii="Arial" w:hAnsi="Arial"/>
          <w:sz w:val="24"/>
          <w:szCs w:val="24"/>
          <w:lang w:val="en-US"/>
        </w:rPr>
        <w:br/>
        <w:t xml:space="preserve">Contractors and engineers working on pressure systems must be appropriately qualified and managed through contractor controls. </w:t>
      </w:r>
    </w:p>
    <w:p w14:paraId="4CE59452"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2" w:name="_Toc236808993"/>
      <w:r w:rsidRPr="00CD62D9">
        <w:rPr>
          <w:rFonts w:ascii="Arial" w:eastAsia="MS Gothic" w:hAnsi="Arial"/>
          <w:b/>
          <w:bCs/>
          <w:sz w:val="24"/>
          <w:szCs w:val="24"/>
          <w:lang w:val="en-US"/>
        </w:rPr>
        <w:t>6.6 Work Equipment – Mobile Plant</w:t>
      </w:r>
      <w:bookmarkEnd w:id="52"/>
    </w:p>
    <w:p w14:paraId="1E77FCE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Where mobile </w:t>
      </w:r>
      <w:proofErr w:type="gramStart"/>
      <w:r w:rsidRPr="00CD62D9">
        <w:rPr>
          <w:rFonts w:ascii="Arial" w:hAnsi="Arial"/>
          <w:sz w:val="24"/>
          <w:szCs w:val="24"/>
          <w:lang w:val="en-US"/>
        </w:rPr>
        <w:t>plant is</w:t>
      </w:r>
      <w:proofErr w:type="gramEnd"/>
      <w:r w:rsidRPr="00CD62D9">
        <w:rPr>
          <w:rFonts w:ascii="Arial" w:hAnsi="Arial"/>
          <w:sz w:val="24"/>
          <w:szCs w:val="24"/>
          <w:lang w:val="en-US"/>
        </w:rPr>
        <w:t xml:space="preserve"> used, such as tractors, utility vehicles, forklifts or similar equipment, the school will ensure that only authorised and competent </w:t>
      </w:r>
      <w:r w:rsidRPr="00CD62D9">
        <w:rPr>
          <w:rFonts w:ascii="Arial" w:hAnsi="Arial"/>
          <w:sz w:val="24"/>
          <w:szCs w:val="24"/>
          <w:lang w:val="en-US"/>
        </w:rPr>
        <w:t>people</w:t>
      </w:r>
      <w:r w:rsidRPr="00CD62D9">
        <w:rPr>
          <w:rFonts w:ascii="Arial" w:hAnsi="Arial"/>
          <w:sz w:val="24"/>
          <w:szCs w:val="24"/>
          <w:lang w:val="en-US"/>
        </w:rPr>
        <w:t xml:space="preserve"> operate it. Maintenance, pre-use checks, secure parking, supervision, segregation from </w:t>
      </w:r>
      <w:r w:rsidRPr="00CD62D9">
        <w:rPr>
          <w:rFonts w:ascii="Arial" w:hAnsi="Arial"/>
          <w:sz w:val="24"/>
          <w:szCs w:val="24"/>
          <w:lang w:val="en-US"/>
        </w:rPr>
        <w:t>students</w:t>
      </w:r>
      <w:r w:rsidRPr="00CD62D9">
        <w:rPr>
          <w:rFonts w:ascii="Arial" w:hAnsi="Arial"/>
          <w:sz w:val="24"/>
          <w:szCs w:val="24"/>
          <w:lang w:val="en-US"/>
        </w:rPr>
        <w:t xml:space="preserve"> and pedestrians, and control of keys and access are essential controls.</w:t>
      </w:r>
      <w:r w:rsidRPr="00CD62D9">
        <w:rPr>
          <w:rFonts w:ascii="Arial" w:hAnsi="Arial"/>
          <w:sz w:val="24"/>
          <w:szCs w:val="24"/>
          <w:lang w:val="en-US"/>
        </w:rPr>
        <w:br/>
      </w:r>
      <w:r w:rsidRPr="00CD62D9">
        <w:rPr>
          <w:rFonts w:ascii="Arial" w:hAnsi="Arial"/>
          <w:sz w:val="24"/>
          <w:szCs w:val="24"/>
          <w:lang w:val="en-US"/>
        </w:rPr>
        <w:br/>
        <w:t xml:space="preserve">This area is particularly relevant to farm, grounds or site operations. Mobile plant must not be operated where doing so would create unacceptable </w:t>
      </w:r>
      <w:proofErr w:type="gramStart"/>
      <w:r w:rsidRPr="00CD62D9">
        <w:rPr>
          <w:rFonts w:ascii="Arial" w:hAnsi="Arial"/>
          <w:sz w:val="24"/>
          <w:szCs w:val="24"/>
          <w:lang w:val="en-US"/>
        </w:rPr>
        <w:t>risk</w:t>
      </w:r>
      <w:proofErr w:type="gramEnd"/>
      <w:r w:rsidRPr="00CD62D9">
        <w:rPr>
          <w:rFonts w:ascii="Arial" w:hAnsi="Arial"/>
          <w:sz w:val="24"/>
          <w:szCs w:val="24"/>
          <w:lang w:val="en-US"/>
        </w:rPr>
        <w:t xml:space="preserve"> to </w:t>
      </w:r>
      <w:r w:rsidRPr="00CD62D9">
        <w:rPr>
          <w:rFonts w:ascii="Arial" w:hAnsi="Arial"/>
          <w:sz w:val="24"/>
          <w:szCs w:val="24"/>
          <w:lang w:val="en-US"/>
        </w:rPr>
        <w:t>students</w:t>
      </w:r>
      <w:r w:rsidRPr="00CD62D9">
        <w:rPr>
          <w:rFonts w:ascii="Arial" w:hAnsi="Arial"/>
          <w:sz w:val="24"/>
          <w:szCs w:val="24"/>
          <w:lang w:val="en-US"/>
        </w:rPr>
        <w:t xml:space="preserve">, staff or visitors. </w:t>
      </w:r>
    </w:p>
    <w:p w14:paraId="7C2E386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iCs/>
          <w:sz w:val="24"/>
          <w:szCs w:val="24"/>
          <w:lang w:val="en-US"/>
        </w:rPr>
        <w:t>R</w:t>
      </w:r>
      <w:r w:rsidRPr="00CD62D9">
        <w:rPr>
          <w:rFonts w:ascii="Arial" w:hAnsi="Arial"/>
          <w:iCs/>
          <w:sz w:val="24"/>
          <w:szCs w:val="24"/>
          <w:lang w:val="en-US"/>
        </w:rPr>
        <w:t xml:space="preserve">isk assessments for all mobile </w:t>
      </w:r>
      <w:proofErr w:type="gramStart"/>
      <w:r w:rsidRPr="00CD62D9">
        <w:rPr>
          <w:rFonts w:ascii="Arial" w:hAnsi="Arial"/>
          <w:iCs/>
          <w:sz w:val="24"/>
          <w:szCs w:val="24"/>
          <w:lang w:val="en-US"/>
        </w:rPr>
        <w:t>plant</w:t>
      </w:r>
      <w:proofErr w:type="gramEnd"/>
      <w:r w:rsidRPr="00CD62D9">
        <w:rPr>
          <w:rFonts w:ascii="Arial" w:hAnsi="Arial"/>
          <w:iCs/>
          <w:sz w:val="24"/>
          <w:szCs w:val="24"/>
          <w:lang w:val="en-US"/>
        </w:rPr>
        <w:t xml:space="preserve"> are in place.</w:t>
      </w:r>
      <w:r w:rsidRPr="00CD62D9">
        <w:rPr>
          <w:rFonts w:ascii="Arial" w:hAnsi="Arial"/>
          <w:i/>
          <w:sz w:val="24"/>
          <w:szCs w:val="24"/>
          <w:lang w:val="en-US"/>
        </w:rPr>
        <w:t xml:space="preserve"> </w:t>
      </w:r>
    </w:p>
    <w:p w14:paraId="1437C03C"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3" w:name="_Toc236808994"/>
      <w:r w:rsidRPr="00CD62D9">
        <w:rPr>
          <w:rFonts w:ascii="Arial" w:eastAsia="MS Gothic" w:hAnsi="Arial"/>
          <w:b/>
          <w:bCs/>
          <w:sz w:val="24"/>
          <w:szCs w:val="24"/>
          <w:lang w:val="en-US"/>
        </w:rPr>
        <w:t>6.7 Playground and Gym Equipment</w:t>
      </w:r>
      <w:bookmarkEnd w:id="53"/>
    </w:p>
    <w:p w14:paraId="39D68368"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Playground and gym equipment must be installed, inspected, maintained and supervised so that </w:t>
      </w:r>
      <w:r w:rsidRPr="00CD62D9">
        <w:rPr>
          <w:rFonts w:ascii="Arial" w:hAnsi="Arial"/>
          <w:sz w:val="24"/>
          <w:szCs w:val="24"/>
          <w:lang w:val="en-US"/>
        </w:rPr>
        <w:t>students</w:t>
      </w:r>
      <w:r w:rsidRPr="00CD62D9">
        <w:rPr>
          <w:rFonts w:ascii="Arial" w:hAnsi="Arial"/>
          <w:sz w:val="24"/>
          <w:szCs w:val="24"/>
          <w:lang w:val="en-US"/>
        </w:rPr>
        <w:t xml:space="preserve"> can use it safely. Staff supervising these areas will be expected to understand the rules of use, common injury risks, defect reporting procedures and the need to withdraw unsafe equipment from use.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Surfaces, spacing, weather conditions, supervision levels, age suitability and any task-specific personal protective equipment or clothing requirements will be considered. Faults or damage must be reported promptly. Gym and sports equipment will also be subject to routine inspection and servicing as appropriate. This section should be read alongside curriculum-specific arrangements for PE.</w:t>
      </w:r>
    </w:p>
    <w:p w14:paraId="757BFCCD"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54" w:name="_Toc236808995"/>
      <w:r w:rsidRPr="00CD62D9">
        <w:rPr>
          <w:rFonts w:ascii="Arial" w:eastAsia="MS Gothic" w:hAnsi="Arial"/>
          <w:b/>
          <w:bCs/>
          <w:sz w:val="24"/>
          <w:szCs w:val="24"/>
          <w:lang w:val="en-US"/>
        </w:rPr>
        <w:t>7. Curriculum and Special Risks</w:t>
      </w:r>
      <w:bookmarkEnd w:id="54"/>
    </w:p>
    <w:p w14:paraId="309E446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5" w:name="_Toc236808996"/>
      <w:r w:rsidRPr="00CD62D9">
        <w:rPr>
          <w:rFonts w:ascii="Arial" w:eastAsia="MS Gothic" w:hAnsi="Arial"/>
          <w:b/>
          <w:bCs/>
          <w:sz w:val="24"/>
          <w:szCs w:val="24"/>
          <w:lang w:val="en-US"/>
        </w:rPr>
        <w:t>7.1 Science Teaching</w:t>
      </w:r>
      <w:bookmarkEnd w:id="55"/>
    </w:p>
    <w:p w14:paraId="42B1F31D"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Science teaching will be planned and delivered so that practical work is carried out safely. Risk assessments, local rules, supervision, storage controls, PPE requirements and emergency procedures will be appropriate to the practical activities undertaken. Staff teaching science must understand the hazards associated with chemicals, heat, glassware, electricity, biological materials and specialist equipment and must ensure that </w:t>
      </w:r>
      <w:r w:rsidRPr="00CD62D9">
        <w:rPr>
          <w:rFonts w:ascii="Arial" w:hAnsi="Arial"/>
          <w:sz w:val="24"/>
          <w:szCs w:val="24"/>
          <w:lang w:val="en-US"/>
        </w:rPr>
        <w:t>students</w:t>
      </w:r>
      <w:r w:rsidRPr="00CD62D9">
        <w:rPr>
          <w:rFonts w:ascii="Arial" w:hAnsi="Arial"/>
          <w:sz w:val="24"/>
          <w:szCs w:val="24"/>
          <w:lang w:val="en-US"/>
        </w:rPr>
        <w:t xml:space="preserve"> are instructed clearly before practical work begins.</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Safety data sheets, Hazcards or equivalent safety information will be available and used when planning. Hazardous substances and apparatus must be stored safely and checked regularly. Accidents, spills, burns or breakages arising from science activities will be managed in accordance with first aid, incident reporting and COSHH arrangements. </w:t>
      </w:r>
    </w:p>
    <w:p w14:paraId="3FC86A04"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lastRenderedPageBreak/>
        <w:t>Dovecote has specific science</w:t>
      </w:r>
      <w:r w:rsidRPr="00CD62D9">
        <w:rPr>
          <w:rFonts w:ascii="Arial" w:hAnsi="Arial"/>
          <w:sz w:val="24"/>
          <w:szCs w:val="24"/>
          <w:lang w:val="en-US"/>
        </w:rPr>
        <w:t>, managed by a competent Science teacher who operates under the guidance of our CLEAPPS membership.</w:t>
      </w:r>
      <w:r w:rsidRPr="00CD62D9">
        <w:rPr>
          <w:rFonts w:ascii="Arial" w:hAnsi="Arial"/>
          <w:sz w:val="24"/>
          <w:szCs w:val="24"/>
          <w:lang w:val="en-US"/>
        </w:rPr>
        <w:t xml:space="preserve"> </w:t>
      </w:r>
    </w:p>
    <w:p w14:paraId="0697E41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6" w:name="_Toc236808997"/>
      <w:r w:rsidRPr="00CD62D9">
        <w:rPr>
          <w:rFonts w:ascii="Arial" w:eastAsia="MS Gothic" w:hAnsi="Arial"/>
          <w:b/>
          <w:bCs/>
          <w:sz w:val="24"/>
          <w:szCs w:val="24"/>
          <w:lang w:val="en-US"/>
        </w:rPr>
        <w:t>7.2 Design and Technology Teaching</w:t>
      </w:r>
      <w:bookmarkEnd w:id="56"/>
    </w:p>
    <w:p w14:paraId="0C14EDA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Design and technology teaching will be planned and supervised so that </w:t>
      </w:r>
      <w:r w:rsidRPr="00CD62D9">
        <w:rPr>
          <w:rFonts w:ascii="Arial" w:hAnsi="Arial"/>
          <w:sz w:val="24"/>
          <w:szCs w:val="24"/>
          <w:lang w:val="en-US"/>
        </w:rPr>
        <w:t>students</w:t>
      </w:r>
      <w:r w:rsidRPr="00CD62D9">
        <w:rPr>
          <w:rFonts w:ascii="Arial" w:hAnsi="Arial"/>
          <w:sz w:val="24"/>
          <w:szCs w:val="24"/>
          <w:lang w:val="en-US"/>
        </w:rPr>
        <w:t xml:space="preserve"> use tools, equipment and materials safely. Machinery, sharp tools, adhesives, finishes, heat processes, dust extraction and ventilation must all be considered through risk assessment and local operating rules. </w:t>
      </w:r>
      <w:r w:rsidRPr="00CD62D9">
        <w:rPr>
          <w:rFonts w:ascii="Arial" w:hAnsi="Arial"/>
          <w:sz w:val="24"/>
          <w:szCs w:val="24"/>
          <w:lang w:val="en-US"/>
        </w:rPr>
        <w:t>Students</w:t>
      </w:r>
      <w:r w:rsidRPr="00CD62D9">
        <w:rPr>
          <w:rFonts w:ascii="Arial" w:hAnsi="Arial"/>
          <w:sz w:val="24"/>
          <w:szCs w:val="24"/>
          <w:lang w:val="en-US"/>
        </w:rPr>
        <w:t xml:space="preserve"> will receive instruction before use and will only use higher-risk tools or machinery under close and competent supervision.</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Equipment must be maintained, guarding kept in place, and faults reported immediately. PPE such as goggles, aprons or gloves will be used where required. Fire safety, housekeeping and safe storage are particularly important in workshop environments. </w:t>
      </w:r>
    </w:p>
    <w:p w14:paraId="19EE60E9"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Related policies and documents: DC90 Design Technology Policy</w:t>
      </w:r>
    </w:p>
    <w:p w14:paraId="69088F6D"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7" w:name="_Toc236808998"/>
      <w:r w:rsidRPr="00CD62D9">
        <w:rPr>
          <w:rFonts w:ascii="Arial" w:eastAsia="MS Gothic" w:hAnsi="Arial"/>
          <w:b/>
          <w:bCs/>
          <w:sz w:val="24"/>
          <w:szCs w:val="24"/>
          <w:lang w:val="en-US"/>
        </w:rPr>
        <w:t>7.3 P.E. Teaching</w:t>
      </w:r>
      <w:bookmarkEnd w:id="57"/>
    </w:p>
    <w:p w14:paraId="08733F10"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Physical education and sport will be organised so that activities are appropriate to </w:t>
      </w:r>
      <w:r w:rsidRPr="00CD62D9">
        <w:rPr>
          <w:rFonts w:ascii="Arial" w:hAnsi="Arial"/>
          <w:sz w:val="24"/>
          <w:szCs w:val="24"/>
          <w:lang w:val="en-US"/>
        </w:rPr>
        <w:t>students</w:t>
      </w:r>
      <w:r w:rsidRPr="00CD62D9">
        <w:rPr>
          <w:rFonts w:ascii="Arial" w:hAnsi="Arial"/>
          <w:sz w:val="24"/>
          <w:szCs w:val="24"/>
          <w:lang w:val="en-US"/>
        </w:rPr>
        <w:t xml:space="preserve">’ age, ability, health and supervision needs. Risk assessments will consider equipment, surface conditions, weather, medical needs, changing arrangements, activity rules, emergency response and safe progression. Staff leading PE or sport must ensure that equipment is checked, </w:t>
      </w:r>
      <w:r w:rsidRPr="00CD62D9">
        <w:rPr>
          <w:rFonts w:ascii="Arial" w:hAnsi="Arial"/>
          <w:sz w:val="24"/>
          <w:szCs w:val="24"/>
          <w:lang w:val="en-US"/>
        </w:rPr>
        <w:t>students</w:t>
      </w:r>
      <w:r w:rsidRPr="00CD62D9">
        <w:rPr>
          <w:rFonts w:ascii="Arial" w:hAnsi="Arial"/>
          <w:sz w:val="24"/>
          <w:szCs w:val="24"/>
          <w:lang w:val="en-US"/>
        </w:rPr>
        <w:t xml:space="preserve"> are appropriately dressed, and activities are modified or stopped where conditions make them unsafe.</w:t>
      </w:r>
      <w:r w:rsidRPr="00CD62D9">
        <w:rPr>
          <w:rFonts w:ascii="Arial" w:hAnsi="Arial"/>
          <w:sz w:val="24"/>
          <w:szCs w:val="24"/>
          <w:lang w:val="en-US"/>
        </w:rPr>
        <w:br/>
      </w:r>
      <w:r w:rsidRPr="00CD62D9">
        <w:rPr>
          <w:rFonts w:ascii="Arial" w:hAnsi="Arial"/>
          <w:sz w:val="24"/>
          <w:szCs w:val="24"/>
          <w:lang w:val="en-US"/>
        </w:rPr>
        <w:br/>
        <w:t xml:space="preserve">First aid provision must be available for PE and sport, and staff should understand </w:t>
      </w:r>
      <w:r w:rsidRPr="00CD62D9">
        <w:rPr>
          <w:rFonts w:ascii="Arial" w:hAnsi="Arial"/>
          <w:sz w:val="24"/>
          <w:szCs w:val="24"/>
          <w:lang w:val="en-US"/>
        </w:rPr>
        <w:t xml:space="preserve">the common injury risks associated with the activities they supervise. Accidents and near misses arising from PE will be recorded and reviewed so that practice can be improved. </w:t>
      </w:r>
    </w:p>
    <w:p w14:paraId="484702F5"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8" w:name="_Toc236808999"/>
      <w:r w:rsidRPr="00CD62D9">
        <w:rPr>
          <w:rFonts w:ascii="Arial" w:eastAsia="MS Gothic" w:hAnsi="Arial"/>
          <w:b/>
          <w:bCs/>
          <w:sz w:val="24"/>
          <w:szCs w:val="24"/>
          <w:lang w:val="en-US"/>
        </w:rPr>
        <w:t>7.4 Educational / Offsite Visits</w:t>
      </w:r>
      <w:bookmarkEnd w:id="58"/>
    </w:p>
    <w:p w14:paraId="6749490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Educational and off-site visits will be planned and approved in accordance with the school’s visits policy. Suitable risk assessments will be completed, taking account of the venue, transport, supervision, group composition, medical needs, weather, provider competence, emergency arrangements and communication with parents. Consent, contact details and relevant medical information will be obtained and available to staff as required.</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Visit leaders and supporting staff must be competent for the activity and understand their responsibilities. First aid arrangements, emergency contacts, </w:t>
      </w:r>
      <w:r w:rsidRPr="00CD62D9">
        <w:rPr>
          <w:rFonts w:ascii="Arial" w:hAnsi="Arial"/>
          <w:sz w:val="24"/>
          <w:szCs w:val="24"/>
          <w:lang w:val="en-US"/>
        </w:rPr>
        <w:t>student</w:t>
      </w:r>
      <w:r w:rsidRPr="00CD62D9">
        <w:rPr>
          <w:rFonts w:ascii="Arial" w:hAnsi="Arial"/>
          <w:sz w:val="24"/>
          <w:szCs w:val="24"/>
          <w:lang w:val="en-US"/>
        </w:rPr>
        <w:t xml:space="preserve"> ratios and contingency planning must be suitable for the nature of the visit. Transport must be safe and appropriate, and local visits as well as more complex visits must be considered through proportionate planning. Following visits, incidents or concerns will be reviewed so that learning informs future practice.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Related policies and documents: DC58 Educational Visits and School Trips Policy; DC59 School Transport Policy.</w:t>
      </w:r>
    </w:p>
    <w:p w14:paraId="01841540"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59" w:name="_Toc236809000"/>
      <w:r w:rsidRPr="00CD62D9">
        <w:rPr>
          <w:rFonts w:ascii="Arial" w:eastAsia="MS Gothic" w:hAnsi="Arial"/>
          <w:b/>
          <w:bCs/>
          <w:sz w:val="24"/>
          <w:szCs w:val="24"/>
          <w:lang w:val="en-US"/>
        </w:rPr>
        <w:lastRenderedPageBreak/>
        <w:t>7.5 Swimming Pools</w:t>
      </w:r>
      <w:bookmarkEnd w:id="59"/>
    </w:p>
    <w:p w14:paraId="432FDB17"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br/>
      </w:r>
      <w:r w:rsidRPr="00CD62D9">
        <w:rPr>
          <w:rFonts w:ascii="Arial" w:hAnsi="Arial"/>
          <w:sz w:val="24"/>
          <w:szCs w:val="24"/>
          <w:lang w:val="en-US"/>
        </w:rPr>
        <w:t xml:space="preserve">Dovecote School does not operate or maintain a swimming pool on site. </w:t>
      </w:r>
      <w:r w:rsidRPr="00CD62D9">
        <w:rPr>
          <w:rFonts w:ascii="Arial" w:hAnsi="Arial"/>
          <w:sz w:val="24"/>
          <w:szCs w:val="24"/>
          <w:lang w:val="en-US"/>
        </w:rPr>
        <w:t xml:space="preserve">However, </w:t>
      </w:r>
      <w:r w:rsidRPr="00CD62D9">
        <w:rPr>
          <w:rFonts w:ascii="Arial" w:hAnsi="Arial"/>
          <w:sz w:val="24"/>
          <w:szCs w:val="24"/>
          <w:lang w:val="en-US"/>
        </w:rPr>
        <w:t xml:space="preserve">swimming provision is used through an external </w:t>
      </w:r>
      <w:r w:rsidRPr="00CD62D9">
        <w:rPr>
          <w:rFonts w:ascii="Arial" w:hAnsi="Arial"/>
          <w:sz w:val="24"/>
          <w:szCs w:val="24"/>
          <w:lang w:val="en-US"/>
        </w:rPr>
        <w:t>provider, as part of the schools OAA and alternative provision offering, this is covered under the Safeguarding Policy, SCR and EVC Policy.</w:t>
      </w:r>
      <w:r w:rsidRPr="00CD62D9">
        <w:rPr>
          <w:rFonts w:ascii="Arial" w:hAnsi="Arial"/>
          <w:i/>
          <w:sz w:val="24"/>
          <w:szCs w:val="24"/>
          <w:lang w:val="en-US"/>
        </w:rPr>
        <w:t xml:space="preserve"> </w:t>
      </w:r>
    </w:p>
    <w:p w14:paraId="1DF4ECF5"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60" w:name="_Toc236809001"/>
      <w:r w:rsidRPr="00CD62D9">
        <w:rPr>
          <w:rFonts w:ascii="Arial" w:eastAsia="MS Gothic" w:hAnsi="Arial"/>
          <w:b/>
          <w:bCs/>
          <w:sz w:val="24"/>
          <w:szCs w:val="24"/>
          <w:lang w:val="en-US"/>
        </w:rPr>
        <w:t>7.6 Outdoor and Adventurous Activities</w:t>
      </w:r>
      <w:bookmarkEnd w:id="60"/>
    </w:p>
    <w:p w14:paraId="58332BA6"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Outdoor and adventurous activities will be carefully planned and risk assessed so that </w:t>
      </w:r>
      <w:r w:rsidRPr="00CD62D9">
        <w:rPr>
          <w:rFonts w:ascii="Arial" w:hAnsi="Arial"/>
          <w:sz w:val="24"/>
          <w:szCs w:val="24"/>
          <w:lang w:val="en-US"/>
        </w:rPr>
        <w:t>students</w:t>
      </w:r>
      <w:r w:rsidRPr="00CD62D9">
        <w:rPr>
          <w:rFonts w:ascii="Arial" w:hAnsi="Arial"/>
          <w:sz w:val="24"/>
          <w:szCs w:val="24"/>
          <w:lang w:val="en-US"/>
        </w:rPr>
        <w:t xml:space="preserve"> can benefit from challenge and outdoor learning within a safe framework. Planning will consider activity-specific hazards, staffing competence, provider competence, equipment, weather, ratios, communication, first aid, transport and medical needs. </w:t>
      </w:r>
      <w:r w:rsidRPr="00CD62D9">
        <w:rPr>
          <w:rFonts w:ascii="Arial" w:hAnsi="Arial"/>
          <w:sz w:val="24"/>
          <w:szCs w:val="24"/>
          <w:lang w:val="en-US"/>
        </w:rPr>
        <w:t>Students</w:t>
      </w:r>
      <w:r w:rsidRPr="00CD62D9">
        <w:rPr>
          <w:rFonts w:ascii="Arial" w:hAnsi="Arial"/>
          <w:sz w:val="24"/>
          <w:szCs w:val="24"/>
          <w:lang w:val="en-US"/>
        </w:rPr>
        <w:t xml:space="preserve"> will be instructed clearly and equipped appropriately for the activity.</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The school will ensure that control measures are proportionate to the level of challenge and that activities are stopped or modified where conditions become unsafe. Equipment such as helmets, buoyancy aids or other protective items will be provided and used where required. </w:t>
      </w:r>
    </w:p>
    <w:p w14:paraId="3E1E656F"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Arrangements align with those outlined in section 7.5.</w:t>
      </w:r>
    </w:p>
    <w:p w14:paraId="2F261CE8"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61" w:name="_Toc236809002"/>
      <w:r w:rsidRPr="00CD62D9">
        <w:rPr>
          <w:rFonts w:ascii="Arial" w:eastAsia="MS Gothic" w:hAnsi="Arial"/>
          <w:b/>
          <w:bCs/>
          <w:sz w:val="24"/>
          <w:szCs w:val="24"/>
          <w:lang w:val="en-US"/>
        </w:rPr>
        <w:t>7.7 School Farm</w:t>
      </w:r>
      <w:bookmarkEnd w:id="61"/>
    </w:p>
    <w:p w14:paraId="642FB1FE"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w:t>
      </w:r>
      <w:r w:rsidRPr="00CD62D9">
        <w:rPr>
          <w:rFonts w:ascii="Arial" w:hAnsi="Arial"/>
          <w:sz w:val="24"/>
          <w:szCs w:val="24"/>
          <w:lang w:val="en-US"/>
        </w:rPr>
        <w:t>he school recognises that farm environments introduce additional hazards and require enhanced control measures. Risk assessments for farm activity must consider physical hazards from livestock, machinery, vehicles, uneven ground, work at height, moving equipment, chemicals, slurry or waste, as well as biological hazards such as zoonoses, contamination and hand hygiene.</w:t>
      </w:r>
      <w:r w:rsidRPr="00CD62D9">
        <w:rPr>
          <w:rFonts w:ascii="Arial" w:hAnsi="Arial"/>
          <w:sz w:val="24"/>
          <w:szCs w:val="24"/>
          <w:lang w:val="en-US"/>
        </w:rPr>
        <w:br/>
      </w:r>
      <w:r w:rsidRPr="00CD62D9">
        <w:rPr>
          <w:rFonts w:ascii="Arial" w:hAnsi="Arial"/>
          <w:sz w:val="24"/>
          <w:szCs w:val="24"/>
          <w:lang w:val="en-US"/>
        </w:rPr>
        <w:br/>
        <w:t xml:space="preserve">Access to farm areas must be controlled so that only authorised and appropriately supervised </w:t>
      </w:r>
      <w:r w:rsidRPr="00CD62D9">
        <w:rPr>
          <w:rFonts w:ascii="Arial" w:hAnsi="Arial"/>
          <w:sz w:val="24"/>
          <w:szCs w:val="24"/>
          <w:lang w:val="en-US"/>
        </w:rPr>
        <w:t>people</w:t>
      </w:r>
      <w:r w:rsidRPr="00CD62D9">
        <w:rPr>
          <w:rFonts w:ascii="Arial" w:hAnsi="Arial"/>
          <w:sz w:val="24"/>
          <w:szCs w:val="24"/>
          <w:lang w:val="en-US"/>
        </w:rPr>
        <w:t xml:space="preserve"> enter. Staff and </w:t>
      </w:r>
      <w:r w:rsidRPr="00CD62D9">
        <w:rPr>
          <w:rFonts w:ascii="Arial" w:hAnsi="Arial"/>
          <w:sz w:val="24"/>
          <w:szCs w:val="24"/>
          <w:lang w:val="en-US"/>
        </w:rPr>
        <w:t>students</w:t>
      </w:r>
      <w:r w:rsidRPr="00CD62D9">
        <w:rPr>
          <w:rFonts w:ascii="Arial" w:hAnsi="Arial"/>
          <w:sz w:val="24"/>
          <w:szCs w:val="24"/>
          <w:lang w:val="en-US"/>
        </w:rPr>
        <w:t xml:space="preserve"> involved in farm activity will receive instruction or training suitable </w:t>
      </w:r>
      <w:r w:rsidRPr="00CD62D9">
        <w:rPr>
          <w:rFonts w:ascii="Arial" w:hAnsi="Arial"/>
          <w:sz w:val="24"/>
          <w:szCs w:val="24"/>
          <w:lang w:val="en-US"/>
        </w:rPr>
        <w:t>for</w:t>
      </w:r>
      <w:r w:rsidRPr="00CD62D9">
        <w:rPr>
          <w:rFonts w:ascii="Arial" w:hAnsi="Arial"/>
          <w:sz w:val="24"/>
          <w:szCs w:val="24"/>
          <w:lang w:val="en-US"/>
        </w:rPr>
        <w:t xml:space="preserve"> the tasks being undertaken, and hygiene expectations must be explicit, particularly following contact with animals, soil, equipment or waste. Tools, vehicles, feed, chemicals and machinery must be stored safely and inspected regularly. First aid, emergency communication and weather-related planning are especially important in outdoor and farm environments. </w:t>
      </w:r>
    </w:p>
    <w:p w14:paraId="14CC4294" w14:textId="77777777" w:rsidR="009A0402" w:rsidRPr="00CD62D9" w:rsidRDefault="009A0402" w:rsidP="00CD62D9">
      <w:pPr>
        <w:keepNext/>
        <w:keepLines/>
        <w:spacing w:before="200" w:line="276" w:lineRule="auto"/>
        <w:outlineLvl w:val="1"/>
        <w:rPr>
          <w:rFonts w:ascii="Arial" w:eastAsia="MS Gothic" w:hAnsi="Arial"/>
          <w:b/>
          <w:bCs/>
          <w:sz w:val="24"/>
          <w:szCs w:val="24"/>
          <w:lang w:val="en-US"/>
        </w:rPr>
      </w:pPr>
      <w:bookmarkStart w:id="62" w:name="_Toc236809003"/>
      <w:r w:rsidRPr="00CD62D9">
        <w:rPr>
          <w:rFonts w:ascii="Arial" w:eastAsia="MS Gothic" w:hAnsi="Arial"/>
          <w:b/>
          <w:bCs/>
          <w:sz w:val="24"/>
          <w:szCs w:val="24"/>
          <w:lang w:val="en-US"/>
        </w:rPr>
        <w:t>7.8 School Pets</w:t>
      </w:r>
      <w:bookmarkEnd w:id="62"/>
    </w:p>
    <w:p w14:paraId="7B22F16B"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 xml:space="preserve">Where school pets or visiting animals are present, the school will assess the risks associated with allergies, bites, scratches, zoonotic infection, hygiene, escape, handling and supervision. Responsibilities for feeding, cleaning, supervision and veterinary care must be clearly allocated. </w:t>
      </w:r>
      <w:r w:rsidRPr="00CD62D9">
        <w:rPr>
          <w:rFonts w:ascii="Arial" w:hAnsi="Arial"/>
          <w:sz w:val="24"/>
          <w:szCs w:val="24"/>
          <w:lang w:val="en-US"/>
        </w:rPr>
        <w:t>Students</w:t>
      </w:r>
      <w:r w:rsidRPr="00CD62D9">
        <w:rPr>
          <w:rFonts w:ascii="Arial" w:hAnsi="Arial"/>
          <w:sz w:val="24"/>
          <w:szCs w:val="24"/>
          <w:lang w:val="en-US"/>
        </w:rPr>
        <w:t xml:space="preserve"> will be instructed on safe handling and boundaries, and handwashing will be required after contact where appropriate.</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lastRenderedPageBreak/>
        <w:t xml:space="preserve">Animals must not be allowed into inappropriate areas where this would create hygiene or safety concerns. Any </w:t>
      </w:r>
      <w:proofErr w:type="gramStart"/>
      <w:r w:rsidRPr="00CD62D9">
        <w:rPr>
          <w:rFonts w:ascii="Arial" w:hAnsi="Arial"/>
          <w:sz w:val="24"/>
          <w:szCs w:val="24"/>
          <w:lang w:val="en-US"/>
        </w:rPr>
        <w:t>incidents</w:t>
      </w:r>
      <w:proofErr w:type="gramEnd"/>
      <w:r w:rsidRPr="00CD62D9">
        <w:rPr>
          <w:rFonts w:ascii="Arial" w:hAnsi="Arial"/>
          <w:sz w:val="24"/>
          <w:szCs w:val="24"/>
          <w:lang w:val="en-US"/>
        </w:rPr>
        <w:t xml:space="preserve"> involving an animal must be reported and reviewed</w:t>
      </w:r>
      <w:r w:rsidRPr="00CD62D9">
        <w:rPr>
          <w:rFonts w:ascii="Arial" w:hAnsi="Arial"/>
          <w:sz w:val="24"/>
          <w:szCs w:val="24"/>
          <w:lang w:val="en-US"/>
        </w:rPr>
        <w:t>.</w:t>
      </w:r>
      <w:r w:rsidRPr="00CD62D9">
        <w:rPr>
          <w:rFonts w:ascii="Arial" w:hAnsi="Arial"/>
          <w:i/>
          <w:sz w:val="24"/>
          <w:szCs w:val="24"/>
          <w:lang w:val="en-US"/>
        </w:rPr>
        <w:t xml:space="preserve"> </w:t>
      </w:r>
    </w:p>
    <w:p w14:paraId="069484EB"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63" w:name="_Toc236809004"/>
      <w:r w:rsidRPr="00CD62D9">
        <w:rPr>
          <w:rFonts w:ascii="Arial" w:eastAsia="MS Gothic" w:hAnsi="Arial"/>
          <w:b/>
          <w:bCs/>
          <w:sz w:val="24"/>
          <w:szCs w:val="24"/>
          <w:lang w:val="en-US"/>
        </w:rPr>
        <w:t>8. Monitoring and Review</w:t>
      </w:r>
      <w:bookmarkEnd w:id="63"/>
    </w:p>
    <w:p w14:paraId="0ABBE658"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The effectiveness of this policy and the school’s health and safety arrangements will be monitored through routine inspections, audits, statutory checks, accident and near-miss analysis, leadership review, staff consultation and governance oversight. Monitoring will be used not only to identify compliance issues but also to evaluate whether arrangements are working effectively in practice across the range of environments and activities operated by the school.</w:t>
      </w:r>
      <w:r w:rsidRPr="00CD62D9">
        <w:rPr>
          <w:rFonts w:ascii="Arial" w:hAnsi="Arial"/>
          <w:sz w:val="24"/>
          <w:szCs w:val="24"/>
          <w:lang w:val="en-US"/>
        </w:rPr>
        <w:br/>
      </w:r>
      <w:r w:rsidRPr="00CD62D9">
        <w:rPr>
          <w:rFonts w:ascii="Arial" w:hAnsi="Arial"/>
          <w:sz w:val="24"/>
          <w:szCs w:val="24"/>
          <w:lang w:val="en-US"/>
        </w:rPr>
        <w:br/>
      </w:r>
      <w:r w:rsidRPr="00CD62D9">
        <w:rPr>
          <w:rFonts w:ascii="Arial" w:hAnsi="Arial"/>
          <w:sz w:val="24"/>
          <w:szCs w:val="24"/>
          <w:lang w:val="en-US"/>
        </w:rPr>
        <w:t xml:space="preserve">This policy will be reviewed annually, or </w:t>
      </w:r>
      <w:proofErr w:type="gramStart"/>
      <w:r w:rsidRPr="00CD62D9">
        <w:rPr>
          <w:rFonts w:ascii="Arial" w:hAnsi="Arial"/>
          <w:sz w:val="24"/>
          <w:szCs w:val="24"/>
          <w:lang w:val="en-US"/>
        </w:rPr>
        <w:t>sooner</w:t>
      </w:r>
      <w:proofErr w:type="gramEnd"/>
      <w:r w:rsidRPr="00CD62D9">
        <w:rPr>
          <w:rFonts w:ascii="Arial" w:hAnsi="Arial"/>
          <w:sz w:val="24"/>
          <w:szCs w:val="24"/>
          <w:lang w:val="en-US"/>
        </w:rPr>
        <w:t xml:space="preserve"> where there is a significant change in legislation, guidance, premises, staffing, curriculum, site use or following a serious incident. Where sections of this policy have been left blank for school-specific completion, these should be finalised before issue so that the document accurately reflects local practice.</w:t>
      </w:r>
    </w:p>
    <w:p w14:paraId="65806F92" w14:textId="77777777" w:rsidR="009A0402" w:rsidRPr="00CD62D9" w:rsidRDefault="009A0402" w:rsidP="00CD62D9">
      <w:pPr>
        <w:keepNext/>
        <w:keepLines/>
        <w:spacing w:before="480" w:line="276" w:lineRule="auto"/>
        <w:outlineLvl w:val="0"/>
        <w:rPr>
          <w:rFonts w:ascii="Arial" w:eastAsia="MS Gothic" w:hAnsi="Arial"/>
          <w:b/>
          <w:bCs/>
          <w:sz w:val="24"/>
          <w:szCs w:val="24"/>
          <w:lang w:val="en-US"/>
        </w:rPr>
      </w:pPr>
      <w:bookmarkStart w:id="64" w:name="_Toc236809005"/>
      <w:r w:rsidRPr="00CD62D9">
        <w:rPr>
          <w:rFonts w:ascii="Arial" w:eastAsia="MS Gothic" w:hAnsi="Arial"/>
          <w:b/>
          <w:bCs/>
          <w:sz w:val="24"/>
          <w:szCs w:val="24"/>
          <w:lang w:val="en-US"/>
        </w:rPr>
        <w:t>9. Legislation and Related Policies</w:t>
      </w:r>
      <w:bookmarkEnd w:id="64"/>
    </w:p>
    <w:p w14:paraId="0B451753" w14:textId="77777777" w:rsidR="009A0402" w:rsidRPr="00CD62D9" w:rsidRDefault="009A0402" w:rsidP="00CD62D9">
      <w:pPr>
        <w:spacing w:after="120" w:line="276" w:lineRule="auto"/>
        <w:rPr>
          <w:rFonts w:ascii="Arial" w:hAnsi="Arial"/>
          <w:sz w:val="24"/>
          <w:szCs w:val="24"/>
          <w:lang w:val="en-US"/>
        </w:rPr>
      </w:pPr>
      <w:r w:rsidRPr="00CD62D9">
        <w:rPr>
          <w:rFonts w:ascii="Arial" w:hAnsi="Arial"/>
          <w:sz w:val="24"/>
          <w:szCs w:val="24"/>
          <w:lang w:val="en-US"/>
        </w:rPr>
        <w:t>This policy has due regard to relevant legislation and guidance including, but not limited to, the following:</w:t>
      </w:r>
      <w:r w:rsidRPr="00CD62D9">
        <w:rPr>
          <w:rFonts w:ascii="Arial" w:hAnsi="Arial"/>
          <w:sz w:val="24"/>
          <w:szCs w:val="24"/>
          <w:lang w:val="en-US"/>
        </w:rPr>
        <w:br/>
      </w:r>
      <w:r w:rsidRPr="00CD62D9">
        <w:rPr>
          <w:rFonts w:ascii="Arial" w:hAnsi="Arial"/>
          <w:sz w:val="24"/>
          <w:szCs w:val="24"/>
          <w:lang w:val="en-US"/>
        </w:rPr>
        <w:t>• Health and Safety at Work etc. Act 1974</w:t>
      </w:r>
      <w:r w:rsidRPr="00CD62D9">
        <w:rPr>
          <w:rFonts w:ascii="Arial" w:hAnsi="Arial"/>
          <w:sz w:val="24"/>
          <w:szCs w:val="24"/>
          <w:lang w:val="en-US"/>
        </w:rPr>
        <w:br/>
        <w:t>• The Workplace (Health, Safety and Welfare) Regulations 1992</w:t>
      </w:r>
      <w:r w:rsidRPr="00CD62D9">
        <w:rPr>
          <w:rFonts w:ascii="Arial" w:hAnsi="Arial"/>
          <w:sz w:val="24"/>
          <w:szCs w:val="24"/>
          <w:lang w:val="en-US"/>
        </w:rPr>
        <w:br/>
        <w:t>• The Management of Health and Safety at Work Regulations 1999</w:t>
      </w:r>
      <w:r w:rsidRPr="00CD62D9">
        <w:rPr>
          <w:rFonts w:ascii="Arial" w:hAnsi="Arial"/>
          <w:sz w:val="24"/>
          <w:szCs w:val="24"/>
          <w:lang w:val="en-US"/>
        </w:rPr>
        <w:br/>
        <w:t>• The Control of Substances Hazardous to Health Regulations 2002</w:t>
      </w:r>
      <w:r w:rsidRPr="00CD62D9">
        <w:rPr>
          <w:rFonts w:ascii="Arial" w:hAnsi="Arial"/>
          <w:sz w:val="24"/>
          <w:szCs w:val="24"/>
          <w:lang w:val="en-US"/>
        </w:rPr>
        <w:br/>
        <w:t>• The Reporting of Injuries, Diseases and Dangerous Occurrences Regulations 2013</w:t>
      </w:r>
      <w:r w:rsidRPr="00CD62D9">
        <w:rPr>
          <w:rFonts w:ascii="Arial" w:hAnsi="Arial"/>
          <w:sz w:val="24"/>
          <w:szCs w:val="24"/>
          <w:lang w:val="en-US"/>
        </w:rPr>
        <w:br/>
        <w:t>• The Construction (Design and Management) Regulations 2015</w:t>
      </w:r>
      <w:r w:rsidRPr="00CD62D9">
        <w:rPr>
          <w:rFonts w:ascii="Arial" w:hAnsi="Arial"/>
          <w:sz w:val="24"/>
          <w:szCs w:val="24"/>
          <w:lang w:val="en-US"/>
        </w:rPr>
        <w:br/>
        <w:t>• The Personal Protective Equipment at Work Regulations 1992, as amended</w:t>
      </w:r>
      <w:r w:rsidRPr="00CD62D9">
        <w:rPr>
          <w:rFonts w:ascii="Arial" w:hAnsi="Arial"/>
          <w:sz w:val="24"/>
          <w:szCs w:val="24"/>
          <w:lang w:val="en-US"/>
        </w:rPr>
        <w:br/>
        <w:t>• The Education (Independent School Standards) Regulations 2014</w:t>
      </w:r>
      <w:r w:rsidRPr="00CD62D9">
        <w:rPr>
          <w:rFonts w:ascii="Arial" w:hAnsi="Arial"/>
          <w:sz w:val="24"/>
          <w:szCs w:val="24"/>
          <w:lang w:val="en-US"/>
        </w:rPr>
        <w:br/>
      </w:r>
      <w:r w:rsidRPr="00CD62D9">
        <w:rPr>
          <w:rFonts w:ascii="Arial" w:hAnsi="Arial"/>
          <w:sz w:val="24"/>
          <w:szCs w:val="24"/>
          <w:lang w:val="en-US"/>
        </w:rPr>
        <w:t>• The Equality Act 2010</w:t>
      </w:r>
      <w:r w:rsidRPr="00CD62D9">
        <w:rPr>
          <w:rFonts w:ascii="Arial" w:hAnsi="Arial"/>
          <w:sz w:val="24"/>
          <w:szCs w:val="24"/>
          <w:lang w:val="en-US"/>
        </w:rPr>
        <w:br/>
        <w:t>• Relevant Department for Education and Health and Safety Executive guidance in force at the date of review.</w:t>
      </w:r>
      <w:r w:rsidRPr="00CD62D9">
        <w:rPr>
          <w:rFonts w:ascii="Arial" w:hAnsi="Arial"/>
          <w:sz w:val="24"/>
          <w:szCs w:val="24"/>
          <w:lang w:val="en-US"/>
        </w:rPr>
        <w:br/>
      </w:r>
      <w:r w:rsidRPr="00CD62D9">
        <w:rPr>
          <w:rFonts w:ascii="Arial" w:hAnsi="Arial"/>
          <w:sz w:val="24"/>
          <w:szCs w:val="24"/>
          <w:lang w:val="en-US"/>
        </w:rPr>
        <w:br/>
        <w:t>This policy should be read alongside, where applicable:</w:t>
      </w:r>
      <w:r w:rsidRPr="00CD62D9">
        <w:rPr>
          <w:rFonts w:ascii="Arial" w:hAnsi="Arial"/>
          <w:sz w:val="24"/>
          <w:szCs w:val="24"/>
          <w:lang w:val="en-US"/>
        </w:rPr>
        <w:br/>
        <w:t>DC04 Adverse Weather Policy</w:t>
      </w:r>
      <w:r w:rsidRPr="00CD62D9">
        <w:rPr>
          <w:rFonts w:ascii="Arial" w:hAnsi="Arial"/>
          <w:sz w:val="24"/>
          <w:szCs w:val="24"/>
          <w:lang w:val="en-US"/>
        </w:rPr>
        <w:br/>
        <w:t>DC05 Accessibility Policy</w:t>
      </w:r>
      <w:r w:rsidRPr="00CD62D9">
        <w:rPr>
          <w:rFonts w:ascii="Arial" w:hAnsi="Arial"/>
          <w:sz w:val="24"/>
          <w:szCs w:val="24"/>
          <w:lang w:val="en-US"/>
        </w:rPr>
        <w:br/>
        <w:t>DC05a Accessibility Plan</w:t>
      </w:r>
      <w:r w:rsidRPr="00CD62D9">
        <w:rPr>
          <w:rFonts w:ascii="Arial" w:hAnsi="Arial"/>
          <w:sz w:val="24"/>
          <w:szCs w:val="24"/>
          <w:lang w:val="en-US"/>
        </w:rPr>
        <w:br/>
        <w:t>DC06 Child Protection Policy and Procedures</w:t>
      </w:r>
      <w:r w:rsidRPr="00CD62D9">
        <w:rPr>
          <w:rFonts w:ascii="Arial" w:hAnsi="Arial"/>
          <w:sz w:val="24"/>
          <w:szCs w:val="24"/>
          <w:lang w:val="en-US"/>
        </w:rPr>
        <w:br/>
        <w:t>DC08 First Aid Policy</w:t>
      </w:r>
      <w:r w:rsidRPr="00CD62D9">
        <w:rPr>
          <w:rFonts w:ascii="Arial" w:hAnsi="Arial"/>
          <w:sz w:val="24"/>
          <w:szCs w:val="24"/>
          <w:lang w:val="en-US"/>
        </w:rPr>
        <w:br/>
        <w:t>DC15 Premises Management Policy</w:t>
      </w:r>
      <w:r w:rsidRPr="00CD62D9">
        <w:rPr>
          <w:rFonts w:ascii="Arial" w:hAnsi="Arial"/>
          <w:sz w:val="24"/>
          <w:szCs w:val="24"/>
          <w:lang w:val="en-US"/>
        </w:rPr>
        <w:br/>
        <w:t>DC23 Risk Assessment Policy</w:t>
      </w:r>
      <w:r w:rsidRPr="00CD62D9">
        <w:rPr>
          <w:rFonts w:ascii="Arial" w:hAnsi="Arial"/>
          <w:sz w:val="24"/>
          <w:szCs w:val="24"/>
          <w:lang w:val="en-US"/>
        </w:rPr>
        <w:br/>
        <w:t>DC47 CPD and Training Policy</w:t>
      </w:r>
      <w:r w:rsidRPr="00CD62D9">
        <w:rPr>
          <w:rFonts w:ascii="Arial" w:hAnsi="Arial"/>
          <w:sz w:val="24"/>
          <w:szCs w:val="24"/>
          <w:lang w:val="en-US"/>
        </w:rPr>
        <w:br/>
        <w:t xml:space="preserve">DC49 Supporting </w:t>
      </w:r>
      <w:r w:rsidRPr="00CD62D9">
        <w:rPr>
          <w:rFonts w:ascii="Arial" w:hAnsi="Arial"/>
          <w:sz w:val="24"/>
          <w:szCs w:val="24"/>
          <w:lang w:val="en-US"/>
        </w:rPr>
        <w:t>Students</w:t>
      </w:r>
      <w:r w:rsidRPr="00CD62D9">
        <w:rPr>
          <w:rFonts w:ascii="Arial" w:hAnsi="Arial"/>
          <w:sz w:val="24"/>
          <w:szCs w:val="24"/>
          <w:lang w:val="en-US"/>
        </w:rPr>
        <w:t xml:space="preserve"> with Medical Conditions Policy</w:t>
      </w:r>
      <w:r w:rsidRPr="00CD62D9">
        <w:rPr>
          <w:rFonts w:ascii="Arial" w:hAnsi="Arial"/>
          <w:sz w:val="24"/>
          <w:szCs w:val="24"/>
          <w:lang w:val="en-US"/>
        </w:rPr>
        <w:br/>
      </w:r>
      <w:r w:rsidRPr="00CD62D9">
        <w:rPr>
          <w:rFonts w:ascii="Arial" w:hAnsi="Arial"/>
          <w:sz w:val="24"/>
          <w:szCs w:val="24"/>
          <w:lang w:val="en-US"/>
        </w:rPr>
        <w:lastRenderedPageBreak/>
        <w:t>DC56 Driving at Work Policy</w:t>
      </w:r>
      <w:r w:rsidRPr="00CD62D9">
        <w:rPr>
          <w:rFonts w:ascii="Arial" w:hAnsi="Arial"/>
          <w:sz w:val="24"/>
          <w:szCs w:val="24"/>
          <w:lang w:val="en-US"/>
        </w:rPr>
        <w:br/>
      </w:r>
      <w:r w:rsidRPr="00CD62D9">
        <w:rPr>
          <w:rFonts w:ascii="Arial" w:hAnsi="Arial"/>
          <w:sz w:val="24"/>
          <w:szCs w:val="24"/>
          <w:lang w:val="en-US"/>
        </w:rPr>
        <w:t>DC58 Educational Visits and School Trips Policy</w:t>
      </w:r>
      <w:r w:rsidRPr="00CD62D9">
        <w:rPr>
          <w:rFonts w:ascii="Arial" w:hAnsi="Arial"/>
          <w:sz w:val="24"/>
          <w:szCs w:val="24"/>
          <w:lang w:val="en-US"/>
        </w:rPr>
        <w:br/>
        <w:t>DC59 School Transport Policy</w:t>
      </w:r>
      <w:r w:rsidRPr="00CD62D9">
        <w:rPr>
          <w:rFonts w:ascii="Arial" w:hAnsi="Arial"/>
          <w:sz w:val="24"/>
          <w:szCs w:val="24"/>
          <w:lang w:val="en-US"/>
        </w:rPr>
        <w:br/>
        <w:t>DC60 Records Management Document</w:t>
      </w:r>
      <w:r w:rsidRPr="00CD62D9">
        <w:rPr>
          <w:rFonts w:ascii="Arial" w:hAnsi="Arial"/>
          <w:sz w:val="24"/>
          <w:szCs w:val="24"/>
          <w:lang w:val="en-US"/>
        </w:rPr>
        <w:br/>
        <w:t>DC62 Visitors Policy</w:t>
      </w:r>
      <w:r w:rsidRPr="00CD62D9">
        <w:rPr>
          <w:rFonts w:ascii="Arial" w:hAnsi="Arial"/>
          <w:sz w:val="24"/>
          <w:szCs w:val="24"/>
          <w:lang w:val="en-US"/>
        </w:rPr>
        <w:br/>
        <w:t>DC63 Invacuation, Lockdown and Evacuation Policy</w:t>
      </w:r>
      <w:r w:rsidRPr="00CD62D9">
        <w:rPr>
          <w:rFonts w:ascii="Arial" w:hAnsi="Arial"/>
          <w:sz w:val="24"/>
          <w:szCs w:val="24"/>
          <w:lang w:val="en-US"/>
        </w:rPr>
        <w:br/>
        <w:t>DC66 Surveillance Policy</w:t>
      </w:r>
      <w:r w:rsidRPr="00CD62D9">
        <w:rPr>
          <w:rFonts w:ascii="Arial" w:hAnsi="Arial"/>
          <w:sz w:val="24"/>
          <w:szCs w:val="24"/>
          <w:lang w:val="en-US"/>
        </w:rPr>
        <w:br/>
        <w:t>DC78 Staff Wellbeing Policy</w:t>
      </w:r>
      <w:r w:rsidRPr="00CD62D9">
        <w:rPr>
          <w:rFonts w:ascii="Arial" w:hAnsi="Arial"/>
          <w:sz w:val="24"/>
          <w:szCs w:val="24"/>
          <w:lang w:val="en-US"/>
        </w:rPr>
        <w:br/>
        <w:t>DC80 Administering Medication Policy</w:t>
      </w:r>
      <w:r w:rsidRPr="00CD62D9">
        <w:rPr>
          <w:rFonts w:ascii="Arial" w:hAnsi="Arial"/>
          <w:sz w:val="24"/>
          <w:szCs w:val="24"/>
          <w:lang w:val="en-US"/>
        </w:rPr>
        <w:br/>
        <w:t>DC83 Cleaning Policy</w:t>
      </w:r>
      <w:r w:rsidRPr="00CD62D9">
        <w:rPr>
          <w:rFonts w:ascii="Arial" w:hAnsi="Arial"/>
          <w:sz w:val="24"/>
          <w:szCs w:val="24"/>
          <w:lang w:val="en-US"/>
        </w:rPr>
        <w:br/>
        <w:t>DC84 COSHH Policy</w:t>
      </w:r>
      <w:r w:rsidRPr="00CD62D9">
        <w:rPr>
          <w:rFonts w:ascii="Arial" w:hAnsi="Arial"/>
          <w:sz w:val="24"/>
          <w:szCs w:val="24"/>
          <w:lang w:val="en-US"/>
        </w:rPr>
        <w:br/>
        <w:t>DC85 Allergen and Anaphylaxis Policy</w:t>
      </w:r>
      <w:r w:rsidRPr="00CD62D9">
        <w:rPr>
          <w:rFonts w:ascii="Arial" w:hAnsi="Arial"/>
          <w:sz w:val="24"/>
          <w:szCs w:val="24"/>
          <w:lang w:val="en-US"/>
        </w:rPr>
        <w:br/>
        <w:t>DC89 Forest School Policy</w:t>
      </w:r>
      <w:r w:rsidRPr="00CD62D9">
        <w:rPr>
          <w:rFonts w:ascii="Arial" w:hAnsi="Arial"/>
          <w:sz w:val="24"/>
          <w:szCs w:val="24"/>
          <w:lang w:val="en-US"/>
        </w:rPr>
        <w:br/>
        <w:t>DC90 Design Technology Policy</w:t>
      </w:r>
      <w:r w:rsidRPr="00CD62D9">
        <w:rPr>
          <w:rFonts w:ascii="Arial" w:hAnsi="Arial"/>
          <w:sz w:val="24"/>
          <w:szCs w:val="24"/>
          <w:lang w:val="en-US"/>
        </w:rPr>
        <w:br/>
        <w:t>DC91 Manual Handling Policy</w:t>
      </w:r>
    </w:p>
    <w:p w14:paraId="749C721D" w14:textId="77777777" w:rsidR="009A0402" w:rsidRPr="00CD62D9" w:rsidRDefault="009A0402" w:rsidP="00CD62D9">
      <w:pPr>
        <w:spacing w:after="120" w:line="276" w:lineRule="auto"/>
        <w:rPr>
          <w:rFonts w:ascii="Arial" w:hAnsi="Arial"/>
          <w:sz w:val="24"/>
          <w:szCs w:val="24"/>
          <w:lang w:val="en-US"/>
        </w:rPr>
      </w:pPr>
    </w:p>
    <w:p w14:paraId="30D2ADC2" w14:textId="77777777" w:rsidR="009A0402" w:rsidRPr="00CD62D9" w:rsidRDefault="009A0402" w:rsidP="00CD62D9">
      <w:pPr>
        <w:spacing w:after="120" w:line="276" w:lineRule="auto"/>
        <w:rPr>
          <w:rFonts w:ascii="Arial" w:hAnsi="Arial"/>
          <w:sz w:val="24"/>
          <w:szCs w:val="24"/>
          <w:lang w:val="en-US"/>
        </w:rPr>
      </w:pPr>
    </w:p>
    <w:p w14:paraId="1D60C29F" w14:textId="77777777" w:rsidR="009A0402" w:rsidRPr="00CD62D9" w:rsidRDefault="009A0402" w:rsidP="00CD62D9">
      <w:pPr>
        <w:spacing w:after="120" w:line="276" w:lineRule="auto"/>
        <w:rPr>
          <w:rFonts w:ascii="Arial" w:hAnsi="Arial"/>
          <w:sz w:val="24"/>
          <w:szCs w:val="24"/>
          <w:lang w:val="en-US"/>
        </w:rPr>
      </w:pPr>
    </w:p>
    <w:p w14:paraId="24170AC1" w14:textId="77777777" w:rsidR="009A0402" w:rsidRPr="00CD62D9" w:rsidRDefault="009A0402" w:rsidP="00CD62D9">
      <w:pPr>
        <w:spacing w:after="120" w:line="276" w:lineRule="auto"/>
        <w:rPr>
          <w:rFonts w:ascii="Arial" w:hAnsi="Arial"/>
          <w:sz w:val="24"/>
          <w:szCs w:val="24"/>
          <w:lang w:val="en-US"/>
        </w:rPr>
      </w:pPr>
    </w:p>
    <w:p w14:paraId="23046269" w14:textId="77777777" w:rsidR="009A0402" w:rsidRPr="00CD62D9" w:rsidRDefault="009A0402" w:rsidP="00CD62D9">
      <w:pPr>
        <w:spacing w:after="120" w:line="276" w:lineRule="auto"/>
        <w:rPr>
          <w:rFonts w:ascii="Arial" w:hAnsi="Arial"/>
          <w:sz w:val="24"/>
          <w:szCs w:val="24"/>
          <w:lang w:val="en-US"/>
        </w:rPr>
      </w:pPr>
    </w:p>
    <w:p w14:paraId="7A4016E1" w14:textId="77777777" w:rsidR="009A0402" w:rsidRPr="00CD62D9" w:rsidRDefault="009A0402" w:rsidP="00CD62D9">
      <w:pPr>
        <w:spacing w:after="120" w:line="276" w:lineRule="auto"/>
        <w:rPr>
          <w:rFonts w:ascii="Arial" w:hAnsi="Arial"/>
          <w:sz w:val="24"/>
          <w:szCs w:val="24"/>
          <w:lang w:val="en-US"/>
        </w:rPr>
      </w:pPr>
    </w:p>
    <w:p w14:paraId="07BAB38C" w14:textId="77777777" w:rsidR="009A0402" w:rsidRPr="00CD62D9" w:rsidRDefault="009A0402" w:rsidP="00CD62D9">
      <w:pPr>
        <w:spacing w:after="120" w:line="276" w:lineRule="auto"/>
        <w:rPr>
          <w:rFonts w:ascii="Arial" w:hAnsi="Arial"/>
          <w:sz w:val="24"/>
          <w:szCs w:val="24"/>
          <w:lang w:val="en-US"/>
        </w:rPr>
      </w:pPr>
    </w:p>
    <w:p w14:paraId="2086B470" w14:textId="77777777" w:rsidR="009A0402" w:rsidRPr="00CD62D9" w:rsidRDefault="009A0402" w:rsidP="00CD62D9">
      <w:pPr>
        <w:spacing w:after="120" w:line="276" w:lineRule="auto"/>
        <w:rPr>
          <w:rFonts w:ascii="Arial" w:hAnsi="Arial"/>
          <w:sz w:val="24"/>
          <w:szCs w:val="24"/>
          <w:lang w:val="en-US"/>
        </w:rPr>
      </w:pPr>
    </w:p>
    <w:p w14:paraId="6AC4F777" w14:textId="77777777" w:rsidR="009A0402" w:rsidRPr="00CD62D9" w:rsidRDefault="009A0402" w:rsidP="00CD62D9">
      <w:pPr>
        <w:spacing w:before="200" w:line="276" w:lineRule="auto"/>
        <w:jc w:val="both"/>
        <w:rPr>
          <w:rFonts w:ascii="Arial" w:hAnsi="Arial"/>
          <w:b/>
          <w:bCs/>
          <w:sz w:val="24"/>
          <w:szCs w:val="24"/>
          <w:u w:val="single"/>
          <w:lang w:val="en-US"/>
        </w:rPr>
      </w:pPr>
    </w:p>
    <w:sectPr w:rsidR="00573DC7" w:rsidRPr="00CD62D9" w:rsidSect="00EF7E4C">
      <w:headerReference w:type="default" r:id="rId12"/>
      <w:footerReference w:type="even" r:id="rId13"/>
      <w:footerReference w:type="default" r:id="rId14"/>
      <w:headerReference w:type="first" r:id="rId15"/>
      <w:pgSz w:w="11900" w:h="16840"/>
      <w:pgMar w:top="851"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B2AB" w14:textId="77777777" w:rsidR="009A0402" w:rsidRDefault="009A0402" w:rsidP="000C37B6">
      <w:r>
        <w:separator/>
      </w:r>
    </w:p>
  </w:endnote>
  <w:endnote w:type="continuationSeparator" w:id="0">
    <w:p w14:paraId="1C20E48C" w14:textId="77777777" w:rsidR="009A0402" w:rsidRDefault="009A0402" w:rsidP="000C37B6">
      <w:r>
        <w:continuationSeparator/>
      </w:r>
    </w:p>
  </w:endnote>
  <w:endnote w:type="continuationNotice" w:id="1">
    <w:p w14:paraId="714543EB" w14:textId="77777777" w:rsidR="009A0402" w:rsidRDefault="009A040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altName w:val="Cambri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BEEB" w14:textId="77777777" w:rsidR="00AC70BE" w:rsidRDefault="00AC70BE" w:rsidP="000C37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8942F7C" w14:textId="77777777" w:rsidR="00AC70BE" w:rsidRDefault="00AC70BE" w:rsidP="000C37B6">
    <w:pPr>
      <w:pStyle w:val="Footer"/>
    </w:pPr>
  </w:p>
  <w:p w14:paraId="67EE9A76" w14:textId="77777777" w:rsidR="00F176E7" w:rsidRDefault="009A0402">
    <w:pPr>
      <w:pStyle w:val="Footer"/>
    </w:pPr>
    <w:r>
      <w:rPr>
        <w:noProof/>
      </w:rPr>
      <w:drawing>
        <wp:inline distT="0" distB="0" distL="114300" distR="114300" wp14:anchorId="75919CFB" wp14:editId="6E40311B">
          <wp:extent cx="2286000" cy="541579"/>
          <wp:effectExtent l="0" t="0" r="0" b="0"/>
          <wp:docPr id="901" name="SchoolP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SchoolProLogo"/>
                  <pic:cNvPicPr/>
                </pic:nvPicPr>
                <pic:blipFill>
                  <a:blip r:embed="rId1"/>
                  <a:stretch>
                    <a:fillRect/>
                  </a:stretch>
                </pic:blipFill>
                <pic:spPr>
                  <a:xfrm>
                    <a:off x="0" y="0"/>
                    <a:ext cx="2286000" cy="54157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706623"/>
      <w:docPartObj>
        <w:docPartGallery w:val="Page Numbers (Bottom of Page)"/>
        <w:docPartUnique/>
      </w:docPartObj>
    </w:sdtPr>
    <w:sdtEndPr>
      <w:rPr>
        <w:noProof/>
      </w:rPr>
    </w:sdtEndPr>
    <w:sdtContent>
      <w:p w14:paraId="2A1EAFCD" w14:textId="77777777" w:rsidR="00CD62D9" w:rsidRDefault="00CD62D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4ACCD729" w14:textId="21293D02" w:rsidR="00CD62D9" w:rsidRDefault="00CD62D9" w:rsidP="00CD62D9">
        <w:pPr>
          <w:pStyle w:val="Footer"/>
        </w:pPr>
        <w:r>
          <w:rPr>
            <w:noProof/>
          </w:rPr>
          <w:t>DC109</w:t>
        </w:r>
      </w:p>
    </w:sdtContent>
  </w:sdt>
  <w:p w14:paraId="0D75496F" w14:textId="77777777" w:rsidR="00AC70BE" w:rsidRDefault="00AC70BE" w:rsidP="000C3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8252" w14:textId="77777777" w:rsidR="009A0402" w:rsidRDefault="009A0402" w:rsidP="000C37B6">
      <w:r>
        <w:separator/>
      </w:r>
    </w:p>
  </w:footnote>
  <w:footnote w:type="continuationSeparator" w:id="0">
    <w:p w14:paraId="3CA17C0D" w14:textId="77777777" w:rsidR="009A0402" w:rsidRDefault="009A0402" w:rsidP="000C37B6">
      <w:r>
        <w:continuationSeparator/>
      </w:r>
    </w:p>
  </w:footnote>
  <w:footnote w:type="continuationNotice" w:id="1">
    <w:p w14:paraId="76A2C628" w14:textId="77777777" w:rsidR="009A0402" w:rsidRDefault="009A040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7B6E" w14:textId="410CB9B8" w:rsidR="001C13E4" w:rsidRDefault="00CD62D9" w:rsidP="00CD62D9">
    <w:pPr>
      <w:pStyle w:val="Header"/>
      <w:jc w:val="right"/>
    </w:pPr>
    <w:r>
      <w:rPr>
        <w:noProof/>
      </w:rPr>
      <w:drawing>
        <wp:inline distT="0" distB="0" distL="0" distR="0" wp14:anchorId="0BB6C91F" wp14:editId="1AC1BD6F">
          <wp:extent cx="1836420" cy="434942"/>
          <wp:effectExtent l="0" t="0" r="0" b="3810"/>
          <wp:docPr id="61774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621" cy="44304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BD34" w14:textId="56DBA172" w:rsidR="00CD62D9" w:rsidRDefault="00CD62D9" w:rsidP="00CD62D9">
    <w:pPr>
      <w:pStyle w:val="Header"/>
      <w:jc w:val="center"/>
    </w:pPr>
    <w:r>
      <w:rPr>
        <w:noProof/>
      </w:rPr>
      <w:drawing>
        <wp:inline distT="0" distB="0" distL="0" distR="0" wp14:anchorId="5B3F5C3B" wp14:editId="1979205F">
          <wp:extent cx="3474720" cy="822960"/>
          <wp:effectExtent l="0" t="0" r="0" b="0"/>
          <wp:docPr id="9969517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4720" cy="82296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095A"/>
    <w:multiLevelType w:val="hybridMultilevel"/>
    <w:tmpl w:val="D2B63EFC"/>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C85854"/>
    <w:multiLevelType w:val="hybridMultilevel"/>
    <w:tmpl w:val="C0C27F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538D"/>
    <w:multiLevelType w:val="hybridMultilevel"/>
    <w:tmpl w:val="3B2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C23DC9"/>
    <w:multiLevelType w:val="multilevel"/>
    <w:tmpl w:val="04B853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A6403B4"/>
    <w:multiLevelType w:val="hybridMultilevel"/>
    <w:tmpl w:val="871C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F0542"/>
    <w:multiLevelType w:val="hybridMultilevel"/>
    <w:tmpl w:val="E32479C2"/>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E3C89"/>
    <w:multiLevelType w:val="multilevel"/>
    <w:tmpl w:val="0D08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C2FB5"/>
    <w:multiLevelType w:val="multilevel"/>
    <w:tmpl w:val="E9F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51133"/>
    <w:multiLevelType w:val="hybridMultilevel"/>
    <w:tmpl w:val="0F6035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141A1"/>
    <w:multiLevelType w:val="hybridMultilevel"/>
    <w:tmpl w:val="90A69780"/>
    <w:lvl w:ilvl="0" w:tplc="85DCF24C">
      <w:start w:val="1"/>
      <w:numFmt w:val="bullet"/>
      <w:pStyle w:val="ColorfulList-Accent11"/>
      <w:lvlText w:val=""/>
      <w:lvlJc w:val="left"/>
      <w:pPr>
        <w:ind w:left="6328" w:hanging="360"/>
      </w:pPr>
      <w:rPr>
        <w:rFonts w:ascii="Symbol" w:hAnsi="Symbol" w:hint="default"/>
      </w:rPr>
    </w:lvl>
    <w:lvl w:ilvl="1" w:tplc="08090003" w:tentative="1">
      <w:start w:val="1"/>
      <w:numFmt w:val="bullet"/>
      <w:lvlText w:val="o"/>
      <w:lvlJc w:val="left"/>
      <w:pPr>
        <w:ind w:left="7048" w:hanging="360"/>
      </w:pPr>
      <w:rPr>
        <w:rFonts w:ascii="Courier New" w:hAnsi="Courier New" w:cs="Courier New" w:hint="default"/>
      </w:rPr>
    </w:lvl>
    <w:lvl w:ilvl="2" w:tplc="08090005" w:tentative="1">
      <w:start w:val="1"/>
      <w:numFmt w:val="bullet"/>
      <w:lvlText w:val=""/>
      <w:lvlJc w:val="left"/>
      <w:pPr>
        <w:ind w:left="7768" w:hanging="360"/>
      </w:pPr>
      <w:rPr>
        <w:rFonts w:ascii="Wingdings" w:hAnsi="Wingdings" w:hint="default"/>
      </w:rPr>
    </w:lvl>
    <w:lvl w:ilvl="3" w:tplc="08090001" w:tentative="1">
      <w:start w:val="1"/>
      <w:numFmt w:val="bullet"/>
      <w:lvlText w:val=""/>
      <w:lvlJc w:val="left"/>
      <w:pPr>
        <w:ind w:left="8488" w:hanging="360"/>
      </w:pPr>
      <w:rPr>
        <w:rFonts w:ascii="Symbol" w:hAnsi="Symbol" w:hint="default"/>
      </w:rPr>
    </w:lvl>
    <w:lvl w:ilvl="4" w:tplc="08090003" w:tentative="1">
      <w:start w:val="1"/>
      <w:numFmt w:val="bullet"/>
      <w:lvlText w:val="o"/>
      <w:lvlJc w:val="left"/>
      <w:pPr>
        <w:ind w:left="9208" w:hanging="360"/>
      </w:pPr>
      <w:rPr>
        <w:rFonts w:ascii="Courier New" w:hAnsi="Courier New" w:cs="Courier New" w:hint="default"/>
      </w:rPr>
    </w:lvl>
    <w:lvl w:ilvl="5" w:tplc="08090005" w:tentative="1">
      <w:start w:val="1"/>
      <w:numFmt w:val="bullet"/>
      <w:lvlText w:val=""/>
      <w:lvlJc w:val="left"/>
      <w:pPr>
        <w:ind w:left="9928" w:hanging="360"/>
      </w:pPr>
      <w:rPr>
        <w:rFonts w:ascii="Wingdings" w:hAnsi="Wingdings" w:hint="default"/>
      </w:rPr>
    </w:lvl>
    <w:lvl w:ilvl="6" w:tplc="08090001" w:tentative="1">
      <w:start w:val="1"/>
      <w:numFmt w:val="bullet"/>
      <w:lvlText w:val=""/>
      <w:lvlJc w:val="left"/>
      <w:pPr>
        <w:ind w:left="10648" w:hanging="360"/>
      </w:pPr>
      <w:rPr>
        <w:rFonts w:ascii="Symbol" w:hAnsi="Symbol" w:hint="default"/>
      </w:rPr>
    </w:lvl>
    <w:lvl w:ilvl="7" w:tplc="08090003" w:tentative="1">
      <w:start w:val="1"/>
      <w:numFmt w:val="bullet"/>
      <w:lvlText w:val="o"/>
      <w:lvlJc w:val="left"/>
      <w:pPr>
        <w:ind w:left="11368" w:hanging="360"/>
      </w:pPr>
      <w:rPr>
        <w:rFonts w:ascii="Courier New" w:hAnsi="Courier New" w:cs="Courier New" w:hint="default"/>
      </w:rPr>
    </w:lvl>
    <w:lvl w:ilvl="8" w:tplc="08090005" w:tentative="1">
      <w:start w:val="1"/>
      <w:numFmt w:val="bullet"/>
      <w:lvlText w:val=""/>
      <w:lvlJc w:val="left"/>
      <w:pPr>
        <w:ind w:left="12088" w:hanging="360"/>
      </w:pPr>
      <w:rPr>
        <w:rFonts w:ascii="Wingdings" w:hAnsi="Wingdings" w:hint="default"/>
      </w:rPr>
    </w:lvl>
  </w:abstractNum>
  <w:abstractNum w:abstractNumId="30" w15:restartNumberingAfterBreak="0">
    <w:nsid w:val="5F593087"/>
    <w:multiLevelType w:val="hybridMultilevel"/>
    <w:tmpl w:val="AC00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82372B"/>
    <w:multiLevelType w:val="multilevel"/>
    <w:tmpl w:val="482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D1C86"/>
    <w:multiLevelType w:val="multilevel"/>
    <w:tmpl w:val="CDD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EE6460"/>
    <w:multiLevelType w:val="multilevel"/>
    <w:tmpl w:val="064A8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77232984">
    <w:abstractNumId w:val="17"/>
  </w:num>
  <w:num w:numId="2" w16cid:durableId="680473367">
    <w:abstractNumId w:val="29"/>
  </w:num>
  <w:num w:numId="3" w16cid:durableId="1992784296">
    <w:abstractNumId w:val="6"/>
  </w:num>
  <w:num w:numId="4" w16cid:durableId="907106593">
    <w:abstractNumId w:val="23"/>
  </w:num>
  <w:num w:numId="5" w16cid:durableId="977077508">
    <w:abstractNumId w:val="3"/>
  </w:num>
  <w:num w:numId="6" w16cid:durableId="1337074090">
    <w:abstractNumId w:val="12"/>
  </w:num>
  <w:num w:numId="7" w16cid:durableId="131480438">
    <w:abstractNumId w:val="7"/>
  </w:num>
  <w:num w:numId="8" w16cid:durableId="1939675809">
    <w:abstractNumId w:val="21"/>
  </w:num>
  <w:num w:numId="9" w16cid:durableId="1968510533">
    <w:abstractNumId w:val="11"/>
  </w:num>
  <w:num w:numId="10" w16cid:durableId="285239753">
    <w:abstractNumId w:val="33"/>
  </w:num>
  <w:num w:numId="11" w16cid:durableId="1299409720">
    <w:abstractNumId w:val="31"/>
  </w:num>
  <w:num w:numId="12" w16cid:durableId="1319577317">
    <w:abstractNumId w:val="24"/>
  </w:num>
  <w:num w:numId="13" w16cid:durableId="1613435777">
    <w:abstractNumId w:val="13"/>
  </w:num>
  <w:num w:numId="14" w16cid:durableId="563685284">
    <w:abstractNumId w:val="22"/>
  </w:num>
  <w:num w:numId="15" w16cid:durableId="2119400071">
    <w:abstractNumId w:val="25"/>
  </w:num>
  <w:num w:numId="16" w16cid:durableId="313874711">
    <w:abstractNumId w:val="1"/>
  </w:num>
  <w:num w:numId="17" w16cid:durableId="1690717961">
    <w:abstractNumId w:val="5"/>
  </w:num>
  <w:num w:numId="18" w16cid:durableId="1124890292">
    <w:abstractNumId w:val="14"/>
  </w:num>
  <w:num w:numId="19" w16cid:durableId="1251398">
    <w:abstractNumId w:val="9"/>
  </w:num>
  <w:num w:numId="20" w16cid:durableId="735788381">
    <w:abstractNumId w:val="28"/>
  </w:num>
  <w:num w:numId="21" w16cid:durableId="1085762591">
    <w:abstractNumId w:val="0"/>
  </w:num>
  <w:num w:numId="22" w16cid:durableId="1957178971">
    <w:abstractNumId w:val="19"/>
  </w:num>
  <w:num w:numId="23" w16cid:durableId="1490946565">
    <w:abstractNumId w:val="4"/>
  </w:num>
  <w:num w:numId="24" w16cid:durableId="1712345416">
    <w:abstractNumId w:val="19"/>
  </w:num>
  <w:num w:numId="25" w16cid:durableId="482158768">
    <w:abstractNumId w:val="10"/>
  </w:num>
  <w:num w:numId="26" w16cid:durableId="1347706981">
    <w:abstractNumId w:val="17"/>
  </w:num>
  <w:num w:numId="27" w16cid:durableId="1506703539">
    <w:abstractNumId w:val="8"/>
  </w:num>
  <w:num w:numId="28" w16cid:durableId="1696887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2398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0123473">
    <w:abstractNumId w:val="2"/>
  </w:num>
  <w:num w:numId="31" w16cid:durableId="1710178938">
    <w:abstractNumId w:val="27"/>
  </w:num>
  <w:num w:numId="32" w16cid:durableId="1075782756">
    <w:abstractNumId w:val="30"/>
  </w:num>
  <w:num w:numId="33" w16cid:durableId="1402606420">
    <w:abstractNumId w:val="16"/>
  </w:num>
  <w:num w:numId="34" w16cid:durableId="430586005">
    <w:abstractNumId w:val="34"/>
  </w:num>
  <w:num w:numId="35" w16cid:durableId="531920837">
    <w:abstractNumId w:val="20"/>
  </w:num>
  <w:num w:numId="36" w16cid:durableId="1415006515">
    <w:abstractNumId w:val="15"/>
  </w:num>
  <w:num w:numId="37" w16cid:durableId="25565477">
    <w:abstractNumId w:val="35"/>
  </w:num>
  <w:num w:numId="38" w16cid:durableId="1161385344">
    <w:abstractNumId w:val="26"/>
  </w:num>
  <w:num w:numId="39" w16cid:durableId="105894041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0648"/>
    <w:rsid w:val="0000148B"/>
    <w:rsid w:val="00002935"/>
    <w:rsid w:val="00002B24"/>
    <w:rsid w:val="0000418A"/>
    <w:rsid w:val="000041A2"/>
    <w:rsid w:val="00010427"/>
    <w:rsid w:val="00012A4F"/>
    <w:rsid w:val="00014EB2"/>
    <w:rsid w:val="00016B49"/>
    <w:rsid w:val="00016F6D"/>
    <w:rsid w:val="0001772B"/>
    <w:rsid w:val="00021AF1"/>
    <w:rsid w:val="00021D12"/>
    <w:rsid w:val="00022314"/>
    <w:rsid w:val="00023E6E"/>
    <w:rsid w:val="0002420D"/>
    <w:rsid w:val="00024379"/>
    <w:rsid w:val="000258A7"/>
    <w:rsid w:val="00026144"/>
    <w:rsid w:val="00026700"/>
    <w:rsid w:val="0002773D"/>
    <w:rsid w:val="00032D87"/>
    <w:rsid w:val="00032FDA"/>
    <w:rsid w:val="00033D6D"/>
    <w:rsid w:val="00035530"/>
    <w:rsid w:val="00041C65"/>
    <w:rsid w:val="00042646"/>
    <w:rsid w:val="00043D9F"/>
    <w:rsid w:val="00044D7A"/>
    <w:rsid w:val="00046E23"/>
    <w:rsid w:val="00047941"/>
    <w:rsid w:val="00050DC7"/>
    <w:rsid w:val="00053AE4"/>
    <w:rsid w:val="00055AF9"/>
    <w:rsid w:val="00055FA3"/>
    <w:rsid w:val="00057F29"/>
    <w:rsid w:val="00062A5F"/>
    <w:rsid w:val="00064BD0"/>
    <w:rsid w:val="000672EE"/>
    <w:rsid w:val="00070DD1"/>
    <w:rsid w:val="00071AD4"/>
    <w:rsid w:val="00072C8E"/>
    <w:rsid w:val="000745B2"/>
    <w:rsid w:val="0007594F"/>
    <w:rsid w:val="00076C10"/>
    <w:rsid w:val="00080C4B"/>
    <w:rsid w:val="00086828"/>
    <w:rsid w:val="000904C0"/>
    <w:rsid w:val="00094882"/>
    <w:rsid w:val="0009569D"/>
    <w:rsid w:val="000978F6"/>
    <w:rsid w:val="00097A19"/>
    <w:rsid w:val="000A024C"/>
    <w:rsid w:val="000A2866"/>
    <w:rsid w:val="000A2E5F"/>
    <w:rsid w:val="000A32F8"/>
    <w:rsid w:val="000A4735"/>
    <w:rsid w:val="000A51B2"/>
    <w:rsid w:val="000B207A"/>
    <w:rsid w:val="000B2986"/>
    <w:rsid w:val="000B321D"/>
    <w:rsid w:val="000B5AF4"/>
    <w:rsid w:val="000B64EC"/>
    <w:rsid w:val="000B6920"/>
    <w:rsid w:val="000B7B91"/>
    <w:rsid w:val="000C3014"/>
    <w:rsid w:val="000C37B6"/>
    <w:rsid w:val="000C5C80"/>
    <w:rsid w:val="000C75B7"/>
    <w:rsid w:val="000D050F"/>
    <w:rsid w:val="000D0F7B"/>
    <w:rsid w:val="000D704E"/>
    <w:rsid w:val="000E011E"/>
    <w:rsid w:val="000E0D72"/>
    <w:rsid w:val="000E1DC6"/>
    <w:rsid w:val="000E29BC"/>
    <w:rsid w:val="000E3F5F"/>
    <w:rsid w:val="000F36F7"/>
    <w:rsid w:val="000F5255"/>
    <w:rsid w:val="0011340D"/>
    <w:rsid w:val="0011435C"/>
    <w:rsid w:val="00114978"/>
    <w:rsid w:val="00120294"/>
    <w:rsid w:val="00120428"/>
    <w:rsid w:val="00121218"/>
    <w:rsid w:val="00124FAA"/>
    <w:rsid w:val="001265C7"/>
    <w:rsid w:val="001272D5"/>
    <w:rsid w:val="001300AC"/>
    <w:rsid w:val="001303E9"/>
    <w:rsid w:val="00130D08"/>
    <w:rsid w:val="00135B35"/>
    <w:rsid w:val="00137E4B"/>
    <w:rsid w:val="00142124"/>
    <w:rsid w:val="00142566"/>
    <w:rsid w:val="00142881"/>
    <w:rsid w:val="00147DF8"/>
    <w:rsid w:val="00154D4A"/>
    <w:rsid w:val="00155BC3"/>
    <w:rsid w:val="00157BDE"/>
    <w:rsid w:val="00160511"/>
    <w:rsid w:val="00162D2F"/>
    <w:rsid w:val="0016303E"/>
    <w:rsid w:val="0016370A"/>
    <w:rsid w:val="001654AD"/>
    <w:rsid w:val="0016614D"/>
    <w:rsid w:val="00166B5A"/>
    <w:rsid w:val="00166DF3"/>
    <w:rsid w:val="00166EEE"/>
    <w:rsid w:val="00167714"/>
    <w:rsid w:val="00167BA4"/>
    <w:rsid w:val="00172533"/>
    <w:rsid w:val="00173DAE"/>
    <w:rsid w:val="001754D8"/>
    <w:rsid w:val="0017700E"/>
    <w:rsid w:val="00182678"/>
    <w:rsid w:val="00185205"/>
    <w:rsid w:val="0018534B"/>
    <w:rsid w:val="00186679"/>
    <w:rsid w:val="00187BFB"/>
    <w:rsid w:val="00187F51"/>
    <w:rsid w:val="00190890"/>
    <w:rsid w:val="00190926"/>
    <w:rsid w:val="00192776"/>
    <w:rsid w:val="00192AD5"/>
    <w:rsid w:val="00194C23"/>
    <w:rsid w:val="001A1AE7"/>
    <w:rsid w:val="001A2F49"/>
    <w:rsid w:val="001A3378"/>
    <w:rsid w:val="001A51A1"/>
    <w:rsid w:val="001A53FB"/>
    <w:rsid w:val="001A5B70"/>
    <w:rsid w:val="001B0588"/>
    <w:rsid w:val="001B160C"/>
    <w:rsid w:val="001B18D5"/>
    <w:rsid w:val="001B1B15"/>
    <w:rsid w:val="001B2B95"/>
    <w:rsid w:val="001B37D1"/>
    <w:rsid w:val="001B3939"/>
    <w:rsid w:val="001B62F0"/>
    <w:rsid w:val="001B7611"/>
    <w:rsid w:val="001C129A"/>
    <w:rsid w:val="001C13E4"/>
    <w:rsid w:val="001C1B9E"/>
    <w:rsid w:val="001C44AF"/>
    <w:rsid w:val="001C7A13"/>
    <w:rsid w:val="001C7E49"/>
    <w:rsid w:val="001D00DD"/>
    <w:rsid w:val="001D2652"/>
    <w:rsid w:val="001D35C5"/>
    <w:rsid w:val="001D40F2"/>
    <w:rsid w:val="001D484D"/>
    <w:rsid w:val="001D6630"/>
    <w:rsid w:val="001D794C"/>
    <w:rsid w:val="001D7A1F"/>
    <w:rsid w:val="001E1FDB"/>
    <w:rsid w:val="001E259E"/>
    <w:rsid w:val="001E4B1E"/>
    <w:rsid w:val="001E5F69"/>
    <w:rsid w:val="001F0C08"/>
    <w:rsid w:val="001F2562"/>
    <w:rsid w:val="001F2B3E"/>
    <w:rsid w:val="001F39D6"/>
    <w:rsid w:val="001F3BF7"/>
    <w:rsid w:val="001F41BB"/>
    <w:rsid w:val="001F4A23"/>
    <w:rsid w:val="001F5017"/>
    <w:rsid w:val="001F5AA9"/>
    <w:rsid w:val="001F6B2E"/>
    <w:rsid w:val="001F7C67"/>
    <w:rsid w:val="00204182"/>
    <w:rsid w:val="002044F5"/>
    <w:rsid w:val="00204E8B"/>
    <w:rsid w:val="002120C2"/>
    <w:rsid w:val="00212869"/>
    <w:rsid w:val="00214466"/>
    <w:rsid w:val="00215655"/>
    <w:rsid w:val="0022091E"/>
    <w:rsid w:val="00221786"/>
    <w:rsid w:val="00222B6A"/>
    <w:rsid w:val="00223884"/>
    <w:rsid w:val="0022394C"/>
    <w:rsid w:val="00224238"/>
    <w:rsid w:val="00224CFD"/>
    <w:rsid w:val="00224EF4"/>
    <w:rsid w:val="00226514"/>
    <w:rsid w:val="00227E8B"/>
    <w:rsid w:val="00230CF2"/>
    <w:rsid w:val="00231590"/>
    <w:rsid w:val="00232103"/>
    <w:rsid w:val="002414BC"/>
    <w:rsid w:val="00242030"/>
    <w:rsid w:val="00243CF3"/>
    <w:rsid w:val="00244A2E"/>
    <w:rsid w:val="00244D8B"/>
    <w:rsid w:val="00245760"/>
    <w:rsid w:val="00247923"/>
    <w:rsid w:val="00247970"/>
    <w:rsid w:val="00247A11"/>
    <w:rsid w:val="00253B32"/>
    <w:rsid w:val="002627DC"/>
    <w:rsid w:val="00263139"/>
    <w:rsid w:val="00264157"/>
    <w:rsid w:val="00265C3E"/>
    <w:rsid w:val="0027029A"/>
    <w:rsid w:val="00270738"/>
    <w:rsid w:val="00271E17"/>
    <w:rsid w:val="002747F6"/>
    <w:rsid w:val="00281284"/>
    <w:rsid w:val="00281896"/>
    <w:rsid w:val="0028544F"/>
    <w:rsid w:val="00287AFD"/>
    <w:rsid w:val="00292211"/>
    <w:rsid w:val="0029384E"/>
    <w:rsid w:val="00296337"/>
    <w:rsid w:val="00296424"/>
    <w:rsid w:val="00297014"/>
    <w:rsid w:val="0029701E"/>
    <w:rsid w:val="0029726F"/>
    <w:rsid w:val="00297D7D"/>
    <w:rsid w:val="002A14B8"/>
    <w:rsid w:val="002A1B3A"/>
    <w:rsid w:val="002A27B4"/>
    <w:rsid w:val="002A2EA9"/>
    <w:rsid w:val="002A482C"/>
    <w:rsid w:val="002A51AB"/>
    <w:rsid w:val="002A540A"/>
    <w:rsid w:val="002A7531"/>
    <w:rsid w:val="002B10C4"/>
    <w:rsid w:val="002B3228"/>
    <w:rsid w:val="002B3DFA"/>
    <w:rsid w:val="002B46A0"/>
    <w:rsid w:val="002B473F"/>
    <w:rsid w:val="002B56B5"/>
    <w:rsid w:val="002B6394"/>
    <w:rsid w:val="002C03DF"/>
    <w:rsid w:val="002C06B5"/>
    <w:rsid w:val="002C38C0"/>
    <w:rsid w:val="002C76C0"/>
    <w:rsid w:val="002D18CC"/>
    <w:rsid w:val="002D1C38"/>
    <w:rsid w:val="002D1DEA"/>
    <w:rsid w:val="002D5D64"/>
    <w:rsid w:val="002D7018"/>
    <w:rsid w:val="002E0584"/>
    <w:rsid w:val="002E586D"/>
    <w:rsid w:val="002E6B83"/>
    <w:rsid w:val="002E6CAB"/>
    <w:rsid w:val="002E6CEC"/>
    <w:rsid w:val="002E753B"/>
    <w:rsid w:val="002E7F4F"/>
    <w:rsid w:val="002F11F7"/>
    <w:rsid w:val="002F1222"/>
    <w:rsid w:val="002F2410"/>
    <w:rsid w:val="002F511F"/>
    <w:rsid w:val="002F5C25"/>
    <w:rsid w:val="002F73D6"/>
    <w:rsid w:val="00303C38"/>
    <w:rsid w:val="0030478F"/>
    <w:rsid w:val="00304B3B"/>
    <w:rsid w:val="003064CB"/>
    <w:rsid w:val="003101B7"/>
    <w:rsid w:val="00314AA0"/>
    <w:rsid w:val="00314B29"/>
    <w:rsid w:val="003179E3"/>
    <w:rsid w:val="00320177"/>
    <w:rsid w:val="00320629"/>
    <w:rsid w:val="0032183B"/>
    <w:rsid w:val="003218F9"/>
    <w:rsid w:val="003232B7"/>
    <w:rsid w:val="003258B9"/>
    <w:rsid w:val="00325F3B"/>
    <w:rsid w:val="003332F4"/>
    <w:rsid w:val="003351C1"/>
    <w:rsid w:val="00342539"/>
    <w:rsid w:val="0034364B"/>
    <w:rsid w:val="00343C67"/>
    <w:rsid w:val="00343DD8"/>
    <w:rsid w:val="00345704"/>
    <w:rsid w:val="00346052"/>
    <w:rsid w:val="00346550"/>
    <w:rsid w:val="003476C3"/>
    <w:rsid w:val="00347B72"/>
    <w:rsid w:val="003518D9"/>
    <w:rsid w:val="003544D0"/>
    <w:rsid w:val="00355A60"/>
    <w:rsid w:val="0035636E"/>
    <w:rsid w:val="003600F8"/>
    <w:rsid w:val="00360EB5"/>
    <w:rsid w:val="00362C64"/>
    <w:rsid w:val="0036381C"/>
    <w:rsid w:val="00363EC5"/>
    <w:rsid w:val="00365560"/>
    <w:rsid w:val="00372D79"/>
    <w:rsid w:val="00373A6B"/>
    <w:rsid w:val="00375E48"/>
    <w:rsid w:val="003778AC"/>
    <w:rsid w:val="00380B77"/>
    <w:rsid w:val="003825E2"/>
    <w:rsid w:val="00382B62"/>
    <w:rsid w:val="00383BDC"/>
    <w:rsid w:val="003846F3"/>
    <w:rsid w:val="00386A1E"/>
    <w:rsid w:val="00391735"/>
    <w:rsid w:val="003925E5"/>
    <w:rsid w:val="00397E17"/>
    <w:rsid w:val="003A0C47"/>
    <w:rsid w:val="003A56EA"/>
    <w:rsid w:val="003A5B61"/>
    <w:rsid w:val="003A6A7A"/>
    <w:rsid w:val="003B0AD5"/>
    <w:rsid w:val="003B10D2"/>
    <w:rsid w:val="003B2337"/>
    <w:rsid w:val="003C0372"/>
    <w:rsid w:val="003C0FBB"/>
    <w:rsid w:val="003C2B5B"/>
    <w:rsid w:val="003C2EA5"/>
    <w:rsid w:val="003C3CBA"/>
    <w:rsid w:val="003C5671"/>
    <w:rsid w:val="003C649A"/>
    <w:rsid w:val="003C6A9B"/>
    <w:rsid w:val="003C7B22"/>
    <w:rsid w:val="003C7D0B"/>
    <w:rsid w:val="003D032A"/>
    <w:rsid w:val="003D058D"/>
    <w:rsid w:val="003D1B3C"/>
    <w:rsid w:val="003D5D07"/>
    <w:rsid w:val="003E301C"/>
    <w:rsid w:val="003E351C"/>
    <w:rsid w:val="003E49A4"/>
    <w:rsid w:val="003E5379"/>
    <w:rsid w:val="003E5CFD"/>
    <w:rsid w:val="003E5E52"/>
    <w:rsid w:val="003E6704"/>
    <w:rsid w:val="003E7D98"/>
    <w:rsid w:val="003F0736"/>
    <w:rsid w:val="003F105F"/>
    <w:rsid w:val="00405566"/>
    <w:rsid w:val="0040571E"/>
    <w:rsid w:val="00406F1B"/>
    <w:rsid w:val="00407A06"/>
    <w:rsid w:val="00410A84"/>
    <w:rsid w:val="00410F1A"/>
    <w:rsid w:val="0041299A"/>
    <w:rsid w:val="00412CF9"/>
    <w:rsid w:val="004154C8"/>
    <w:rsid w:val="00415566"/>
    <w:rsid w:val="004174AC"/>
    <w:rsid w:val="00420DC6"/>
    <w:rsid w:val="004238C0"/>
    <w:rsid w:val="00423FCE"/>
    <w:rsid w:val="00431FBB"/>
    <w:rsid w:val="004329DF"/>
    <w:rsid w:val="004345CD"/>
    <w:rsid w:val="00434F30"/>
    <w:rsid w:val="0043751A"/>
    <w:rsid w:val="00437636"/>
    <w:rsid w:val="00440CA4"/>
    <w:rsid w:val="004426C9"/>
    <w:rsid w:val="004463EB"/>
    <w:rsid w:val="00447948"/>
    <w:rsid w:val="004513D4"/>
    <w:rsid w:val="004515DB"/>
    <w:rsid w:val="004531DE"/>
    <w:rsid w:val="004545B1"/>
    <w:rsid w:val="00455C52"/>
    <w:rsid w:val="00456549"/>
    <w:rsid w:val="00460583"/>
    <w:rsid w:val="00460869"/>
    <w:rsid w:val="00461E46"/>
    <w:rsid w:val="004657FB"/>
    <w:rsid w:val="00466EA8"/>
    <w:rsid w:val="00467070"/>
    <w:rsid w:val="00470417"/>
    <w:rsid w:val="00470E5C"/>
    <w:rsid w:val="00472A9D"/>
    <w:rsid w:val="00476A0C"/>
    <w:rsid w:val="00476B62"/>
    <w:rsid w:val="004773F4"/>
    <w:rsid w:val="00482334"/>
    <w:rsid w:val="00484386"/>
    <w:rsid w:val="00485B50"/>
    <w:rsid w:val="004861BA"/>
    <w:rsid w:val="00486E8B"/>
    <w:rsid w:val="00486F69"/>
    <w:rsid w:val="00494D89"/>
    <w:rsid w:val="00495AC0"/>
    <w:rsid w:val="00496A56"/>
    <w:rsid w:val="004A2395"/>
    <w:rsid w:val="004A23E3"/>
    <w:rsid w:val="004A386A"/>
    <w:rsid w:val="004A3ED5"/>
    <w:rsid w:val="004A5769"/>
    <w:rsid w:val="004B3D1C"/>
    <w:rsid w:val="004B44F9"/>
    <w:rsid w:val="004B4E93"/>
    <w:rsid w:val="004B64BA"/>
    <w:rsid w:val="004B7CCA"/>
    <w:rsid w:val="004C00BB"/>
    <w:rsid w:val="004C277C"/>
    <w:rsid w:val="004C3275"/>
    <w:rsid w:val="004C4F75"/>
    <w:rsid w:val="004D1E92"/>
    <w:rsid w:val="004D2DEF"/>
    <w:rsid w:val="004D3215"/>
    <w:rsid w:val="004D33E0"/>
    <w:rsid w:val="004D5F57"/>
    <w:rsid w:val="004D6838"/>
    <w:rsid w:val="004D7992"/>
    <w:rsid w:val="004E2DD5"/>
    <w:rsid w:val="004E3BE6"/>
    <w:rsid w:val="004E4903"/>
    <w:rsid w:val="004E6F98"/>
    <w:rsid w:val="004F1B5E"/>
    <w:rsid w:val="004F1E47"/>
    <w:rsid w:val="004F2526"/>
    <w:rsid w:val="004F2B49"/>
    <w:rsid w:val="004F59E0"/>
    <w:rsid w:val="004F6B7F"/>
    <w:rsid w:val="0050218E"/>
    <w:rsid w:val="00504FC7"/>
    <w:rsid w:val="00505A43"/>
    <w:rsid w:val="00507975"/>
    <w:rsid w:val="00507A48"/>
    <w:rsid w:val="00511D76"/>
    <w:rsid w:val="00511EDF"/>
    <w:rsid w:val="00512CD9"/>
    <w:rsid w:val="00513813"/>
    <w:rsid w:val="005148C2"/>
    <w:rsid w:val="0051576F"/>
    <w:rsid w:val="00516A1D"/>
    <w:rsid w:val="00517B90"/>
    <w:rsid w:val="00520F04"/>
    <w:rsid w:val="005216CB"/>
    <w:rsid w:val="00523793"/>
    <w:rsid w:val="00523E75"/>
    <w:rsid w:val="00526A13"/>
    <w:rsid w:val="00531247"/>
    <w:rsid w:val="00531883"/>
    <w:rsid w:val="00532F73"/>
    <w:rsid w:val="00534B1A"/>
    <w:rsid w:val="00534B1D"/>
    <w:rsid w:val="00534DD9"/>
    <w:rsid w:val="00534F46"/>
    <w:rsid w:val="00535AA3"/>
    <w:rsid w:val="005365BD"/>
    <w:rsid w:val="00536A06"/>
    <w:rsid w:val="00536BC8"/>
    <w:rsid w:val="00540F87"/>
    <w:rsid w:val="005420B4"/>
    <w:rsid w:val="005437F5"/>
    <w:rsid w:val="00546C18"/>
    <w:rsid w:val="005470CA"/>
    <w:rsid w:val="005508B5"/>
    <w:rsid w:val="00550D1D"/>
    <w:rsid w:val="005530A6"/>
    <w:rsid w:val="00553E6B"/>
    <w:rsid w:val="005543BC"/>
    <w:rsid w:val="00555DDB"/>
    <w:rsid w:val="005603C8"/>
    <w:rsid w:val="00561B69"/>
    <w:rsid w:val="005641BC"/>
    <w:rsid w:val="00564F7B"/>
    <w:rsid w:val="00566070"/>
    <w:rsid w:val="00566888"/>
    <w:rsid w:val="005671DA"/>
    <w:rsid w:val="00570170"/>
    <w:rsid w:val="005746F3"/>
    <w:rsid w:val="005763D1"/>
    <w:rsid w:val="00577591"/>
    <w:rsid w:val="00577856"/>
    <w:rsid w:val="00577E74"/>
    <w:rsid w:val="00582AB3"/>
    <w:rsid w:val="005834DA"/>
    <w:rsid w:val="005859A0"/>
    <w:rsid w:val="0058688F"/>
    <w:rsid w:val="005914D9"/>
    <w:rsid w:val="00592D87"/>
    <w:rsid w:val="0059589D"/>
    <w:rsid w:val="005A333C"/>
    <w:rsid w:val="005B053B"/>
    <w:rsid w:val="005B3F3F"/>
    <w:rsid w:val="005B4F96"/>
    <w:rsid w:val="005B7393"/>
    <w:rsid w:val="005B7DC0"/>
    <w:rsid w:val="005C00C4"/>
    <w:rsid w:val="005C17BA"/>
    <w:rsid w:val="005C6C5B"/>
    <w:rsid w:val="005D2D0D"/>
    <w:rsid w:val="005D45FE"/>
    <w:rsid w:val="005D60A7"/>
    <w:rsid w:val="005D751A"/>
    <w:rsid w:val="005E151B"/>
    <w:rsid w:val="005E189D"/>
    <w:rsid w:val="005E5AAF"/>
    <w:rsid w:val="005F199D"/>
    <w:rsid w:val="005F4377"/>
    <w:rsid w:val="005F6B51"/>
    <w:rsid w:val="005F6E3B"/>
    <w:rsid w:val="005F7B66"/>
    <w:rsid w:val="00601552"/>
    <w:rsid w:val="006050F5"/>
    <w:rsid w:val="0060586F"/>
    <w:rsid w:val="00610909"/>
    <w:rsid w:val="00610D1F"/>
    <w:rsid w:val="00612CB7"/>
    <w:rsid w:val="00613557"/>
    <w:rsid w:val="00614608"/>
    <w:rsid w:val="0061682A"/>
    <w:rsid w:val="00616FF4"/>
    <w:rsid w:val="006170F6"/>
    <w:rsid w:val="00617AE2"/>
    <w:rsid w:val="006202A8"/>
    <w:rsid w:val="006217A7"/>
    <w:rsid w:val="006227F3"/>
    <w:rsid w:val="006229EA"/>
    <w:rsid w:val="00623D7A"/>
    <w:rsid w:val="0062414B"/>
    <w:rsid w:val="00625AEA"/>
    <w:rsid w:val="00626325"/>
    <w:rsid w:val="006268F2"/>
    <w:rsid w:val="00630B30"/>
    <w:rsid w:val="006312EC"/>
    <w:rsid w:val="00637DC8"/>
    <w:rsid w:val="00640C09"/>
    <w:rsid w:val="00641519"/>
    <w:rsid w:val="00641BD7"/>
    <w:rsid w:val="006420ED"/>
    <w:rsid w:val="0064529E"/>
    <w:rsid w:val="00651531"/>
    <w:rsid w:val="00652B5C"/>
    <w:rsid w:val="00652BD1"/>
    <w:rsid w:val="00653518"/>
    <w:rsid w:val="006546E2"/>
    <w:rsid w:val="00655C88"/>
    <w:rsid w:val="00656A3F"/>
    <w:rsid w:val="00656ABE"/>
    <w:rsid w:val="00657555"/>
    <w:rsid w:val="006605CE"/>
    <w:rsid w:val="00661D1C"/>
    <w:rsid w:val="00662BAA"/>
    <w:rsid w:val="00662FEC"/>
    <w:rsid w:val="006636D5"/>
    <w:rsid w:val="006640F1"/>
    <w:rsid w:val="0066430E"/>
    <w:rsid w:val="00664AE6"/>
    <w:rsid w:val="0066605A"/>
    <w:rsid w:val="00666271"/>
    <w:rsid w:val="0066745B"/>
    <w:rsid w:val="00670561"/>
    <w:rsid w:val="0067080C"/>
    <w:rsid w:val="00670837"/>
    <w:rsid w:val="006710E2"/>
    <w:rsid w:val="00671830"/>
    <w:rsid w:val="00673897"/>
    <w:rsid w:val="00677EE0"/>
    <w:rsid w:val="00680F01"/>
    <w:rsid w:val="006831F8"/>
    <w:rsid w:val="0068484E"/>
    <w:rsid w:val="00685B74"/>
    <w:rsid w:val="00685D1A"/>
    <w:rsid w:val="0068695D"/>
    <w:rsid w:val="00690839"/>
    <w:rsid w:val="00690E58"/>
    <w:rsid w:val="00694CAA"/>
    <w:rsid w:val="0069677A"/>
    <w:rsid w:val="00697626"/>
    <w:rsid w:val="006A0263"/>
    <w:rsid w:val="006A1F42"/>
    <w:rsid w:val="006A515E"/>
    <w:rsid w:val="006A5683"/>
    <w:rsid w:val="006B0DAB"/>
    <w:rsid w:val="006B1162"/>
    <w:rsid w:val="006B17F3"/>
    <w:rsid w:val="006B4FB3"/>
    <w:rsid w:val="006B55A9"/>
    <w:rsid w:val="006B763E"/>
    <w:rsid w:val="006C17FF"/>
    <w:rsid w:val="006C29F4"/>
    <w:rsid w:val="006C2B53"/>
    <w:rsid w:val="006C2D5E"/>
    <w:rsid w:val="006C5D1C"/>
    <w:rsid w:val="006C645B"/>
    <w:rsid w:val="006C684C"/>
    <w:rsid w:val="006D1192"/>
    <w:rsid w:val="006D2A7E"/>
    <w:rsid w:val="006D4F9C"/>
    <w:rsid w:val="006D5EC9"/>
    <w:rsid w:val="006E16AF"/>
    <w:rsid w:val="006E68C2"/>
    <w:rsid w:val="006F36CA"/>
    <w:rsid w:val="006F3AB0"/>
    <w:rsid w:val="006F507A"/>
    <w:rsid w:val="006F666C"/>
    <w:rsid w:val="006F7595"/>
    <w:rsid w:val="0070204D"/>
    <w:rsid w:val="00702BD5"/>
    <w:rsid w:val="00704108"/>
    <w:rsid w:val="007042A5"/>
    <w:rsid w:val="00706D87"/>
    <w:rsid w:val="007071E4"/>
    <w:rsid w:val="00710339"/>
    <w:rsid w:val="00710C9F"/>
    <w:rsid w:val="00711722"/>
    <w:rsid w:val="0071243B"/>
    <w:rsid w:val="00713C3A"/>
    <w:rsid w:val="007147AB"/>
    <w:rsid w:val="00724A81"/>
    <w:rsid w:val="00725B3A"/>
    <w:rsid w:val="007270A5"/>
    <w:rsid w:val="00731B5D"/>
    <w:rsid w:val="00734AB4"/>
    <w:rsid w:val="00736481"/>
    <w:rsid w:val="00736B92"/>
    <w:rsid w:val="0074136D"/>
    <w:rsid w:val="00743998"/>
    <w:rsid w:val="00746F51"/>
    <w:rsid w:val="00747FD0"/>
    <w:rsid w:val="00751FC1"/>
    <w:rsid w:val="007539E1"/>
    <w:rsid w:val="0075418D"/>
    <w:rsid w:val="00754676"/>
    <w:rsid w:val="00755F3C"/>
    <w:rsid w:val="007562B2"/>
    <w:rsid w:val="00761D98"/>
    <w:rsid w:val="00762C77"/>
    <w:rsid w:val="00763A1E"/>
    <w:rsid w:val="00765923"/>
    <w:rsid w:val="0076600B"/>
    <w:rsid w:val="00767903"/>
    <w:rsid w:val="007708DA"/>
    <w:rsid w:val="00775E1C"/>
    <w:rsid w:val="007773BE"/>
    <w:rsid w:val="00780195"/>
    <w:rsid w:val="007802FB"/>
    <w:rsid w:val="007821FD"/>
    <w:rsid w:val="0078282A"/>
    <w:rsid w:val="007834BD"/>
    <w:rsid w:val="00784A12"/>
    <w:rsid w:val="00793DAB"/>
    <w:rsid w:val="00795527"/>
    <w:rsid w:val="007959D9"/>
    <w:rsid w:val="00795C90"/>
    <w:rsid w:val="00796474"/>
    <w:rsid w:val="007976AE"/>
    <w:rsid w:val="00797A32"/>
    <w:rsid w:val="007A089D"/>
    <w:rsid w:val="007A157A"/>
    <w:rsid w:val="007A1748"/>
    <w:rsid w:val="007A5215"/>
    <w:rsid w:val="007A55AB"/>
    <w:rsid w:val="007B04E8"/>
    <w:rsid w:val="007B7EAB"/>
    <w:rsid w:val="007C0CB5"/>
    <w:rsid w:val="007C1A18"/>
    <w:rsid w:val="007C3C5E"/>
    <w:rsid w:val="007C679F"/>
    <w:rsid w:val="007C73D4"/>
    <w:rsid w:val="007C7461"/>
    <w:rsid w:val="007D06CE"/>
    <w:rsid w:val="007D2323"/>
    <w:rsid w:val="007D2B9C"/>
    <w:rsid w:val="007D50A3"/>
    <w:rsid w:val="007D7882"/>
    <w:rsid w:val="007E492D"/>
    <w:rsid w:val="007E660F"/>
    <w:rsid w:val="007E6CB5"/>
    <w:rsid w:val="007E759E"/>
    <w:rsid w:val="007F13F4"/>
    <w:rsid w:val="007F4A53"/>
    <w:rsid w:val="007F4E1F"/>
    <w:rsid w:val="007F5DEE"/>
    <w:rsid w:val="007F707F"/>
    <w:rsid w:val="007F7907"/>
    <w:rsid w:val="008000A0"/>
    <w:rsid w:val="00800604"/>
    <w:rsid w:val="00800797"/>
    <w:rsid w:val="0080084A"/>
    <w:rsid w:val="008012DA"/>
    <w:rsid w:val="00801947"/>
    <w:rsid w:val="00801FFC"/>
    <w:rsid w:val="00802F92"/>
    <w:rsid w:val="008047EE"/>
    <w:rsid w:val="008048E1"/>
    <w:rsid w:val="00805794"/>
    <w:rsid w:val="00807B69"/>
    <w:rsid w:val="0081149E"/>
    <w:rsid w:val="0081192E"/>
    <w:rsid w:val="00814B64"/>
    <w:rsid w:val="008154A4"/>
    <w:rsid w:val="00815B81"/>
    <w:rsid w:val="0081667B"/>
    <w:rsid w:val="008171B7"/>
    <w:rsid w:val="00817489"/>
    <w:rsid w:val="0082193C"/>
    <w:rsid w:val="00821EA8"/>
    <w:rsid w:val="008222FB"/>
    <w:rsid w:val="0082332B"/>
    <w:rsid w:val="00823E8E"/>
    <w:rsid w:val="00824FE2"/>
    <w:rsid w:val="00826132"/>
    <w:rsid w:val="00826224"/>
    <w:rsid w:val="00826382"/>
    <w:rsid w:val="00826439"/>
    <w:rsid w:val="00827ADA"/>
    <w:rsid w:val="00830031"/>
    <w:rsid w:val="0083160F"/>
    <w:rsid w:val="00831EDE"/>
    <w:rsid w:val="00833C11"/>
    <w:rsid w:val="00834539"/>
    <w:rsid w:val="00836087"/>
    <w:rsid w:val="0083610B"/>
    <w:rsid w:val="00837CF7"/>
    <w:rsid w:val="00840B63"/>
    <w:rsid w:val="00842351"/>
    <w:rsid w:val="008423B1"/>
    <w:rsid w:val="00842E85"/>
    <w:rsid w:val="00844CD2"/>
    <w:rsid w:val="0084609A"/>
    <w:rsid w:val="00850B6D"/>
    <w:rsid w:val="0085217F"/>
    <w:rsid w:val="00853EA7"/>
    <w:rsid w:val="00854103"/>
    <w:rsid w:val="0085493A"/>
    <w:rsid w:val="00856671"/>
    <w:rsid w:val="008608DE"/>
    <w:rsid w:val="00860FD6"/>
    <w:rsid w:val="00862F83"/>
    <w:rsid w:val="008640A7"/>
    <w:rsid w:val="0086454E"/>
    <w:rsid w:val="00864C6F"/>
    <w:rsid w:val="00870475"/>
    <w:rsid w:val="00870C06"/>
    <w:rsid w:val="008712C7"/>
    <w:rsid w:val="00871482"/>
    <w:rsid w:val="00874A5F"/>
    <w:rsid w:val="00874CDA"/>
    <w:rsid w:val="00874E93"/>
    <w:rsid w:val="00875373"/>
    <w:rsid w:val="00876D38"/>
    <w:rsid w:val="0087791F"/>
    <w:rsid w:val="00880A58"/>
    <w:rsid w:val="008810AD"/>
    <w:rsid w:val="008813BF"/>
    <w:rsid w:val="0088201D"/>
    <w:rsid w:val="0088302C"/>
    <w:rsid w:val="00883530"/>
    <w:rsid w:val="00885061"/>
    <w:rsid w:val="00886FD5"/>
    <w:rsid w:val="008913FA"/>
    <w:rsid w:val="00892299"/>
    <w:rsid w:val="00892376"/>
    <w:rsid w:val="0089267B"/>
    <w:rsid w:val="00893729"/>
    <w:rsid w:val="00895ADD"/>
    <w:rsid w:val="0089695F"/>
    <w:rsid w:val="00896A5E"/>
    <w:rsid w:val="008A0034"/>
    <w:rsid w:val="008A3764"/>
    <w:rsid w:val="008A48B6"/>
    <w:rsid w:val="008A5A66"/>
    <w:rsid w:val="008A631C"/>
    <w:rsid w:val="008A68D0"/>
    <w:rsid w:val="008B092F"/>
    <w:rsid w:val="008B1777"/>
    <w:rsid w:val="008B2C04"/>
    <w:rsid w:val="008B5A05"/>
    <w:rsid w:val="008B7FD4"/>
    <w:rsid w:val="008C0BF2"/>
    <w:rsid w:val="008C194C"/>
    <w:rsid w:val="008C2C9E"/>
    <w:rsid w:val="008C5CDB"/>
    <w:rsid w:val="008C759A"/>
    <w:rsid w:val="008D11B7"/>
    <w:rsid w:val="008D1568"/>
    <w:rsid w:val="008D5E8E"/>
    <w:rsid w:val="008D6EE5"/>
    <w:rsid w:val="008D762A"/>
    <w:rsid w:val="008D7EF1"/>
    <w:rsid w:val="008E48DF"/>
    <w:rsid w:val="008E4CE5"/>
    <w:rsid w:val="008E5035"/>
    <w:rsid w:val="008F7193"/>
    <w:rsid w:val="008F71D1"/>
    <w:rsid w:val="008F71DF"/>
    <w:rsid w:val="008F727B"/>
    <w:rsid w:val="00907B9B"/>
    <w:rsid w:val="00911879"/>
    <w:rsid w:val="00911A5D"/>
    <w:rsid w:val="00920D10"/>
    <w:rsid w:val="00921814"/>
    <w:rsid w:val="00922BA3"/>
    <w:rsid w:val="00922CDF"/>
    <w:rsid w:val="00924D83"/>
    <w:rsid w:val="00927FDB"/>
    <w:rsid w:val="009305FC"/>
    <w:rsid w:val="00930857"/>
    <w:rsid w:val="00935EDC"/>
    <w:rsid w:val="0093624E"/>
    <w:rsid w:val="00936A60"/>
    <w:rsid w:val="00940A06"/>
    <w:rsid w:val="009432B1"/>
    <w:rsid w:val="009437F8"/>
    <w:rsid w:val="009469CE"/>
    <w:rsid w:val="00946BCA"/>
    <w:rsid w:val="0094736C"/>
    <w:rsid w:val="00947F35"/>
    <w:rsid w:val="009511FE"/>
    <w:rsid w:val="0095297D"/>
    <w:rsid w:val="00952CE8"/>
    <w:rsid w:val="00952FE2"/>
    <w:rsid w:val="009536EB"/>
    <w:rsid w:val="0095775E"/>
    <w:rsid w:val="0096059B"/>
    <w:rsid w:val="0096083D"/>
    <w:rsid w:val="00963B61"/>
    <w:rsid w:val="00966184"/>
    <w:rsid w:val="0096723B"/>
    <w:rsid w:val="00970557"/>
    <w:rsid w:val="00973609"/>
    <w:rsid w:val="00974422"/>
    <w:rsid w:val="0097666B"/>
    <w:rsid w:val="00977790"/>
    <w:rsid w:val="00981694"/>
    <w:rsid w:val="00981D93"/>
    <w:rsid w:val="00984BC6"/>
    <w:rsid w:val="0098739E"/>
    <w:rsid w:val="00987636"/>
    <w:rsid w:val="00987E53"/>
    <w:rsid w:val="009900EF"/>
    <w:rsid w:val="00990434"/>
    <w:rsid w:val="0099098B"/>
    <w:rsid w:val="00991352"/>
    <w:rsid w:val="00991CAE"/>
    <w:rsid w:val="009A0402"/>
    <w:rsid w:val="009A0BD8"/>
    <w:rsid w:val="009A0C3F"/>
    <w:rsid w:val="009A1E6E"/>
    <w:rsid w:val="009A2486"/>
    <w:rsid w:val="009A2D43"/>
    <w:rsid w:val="009A5A4B"/>
    <w:rsid w:val="009B0446"/>
    <w:rsid w:val="009B0B3C"/>
    <w:rsid w:val="009B1D0C"/>
    <w:rsid w:val="009B4832"/>
    <w:rsid w:val="009B50D2"/>
    <w:rsid w:val="009B5146"/>
    <w:rsid w:val="009B65FB"/>
    <w:rsid w:val="009C08A5"/>
    <w:rsid w:val="009C1F33"/>
    <w:rsid w:val="009C1FBB"/>
    <w:rsid w:val="009C36E1"/>
    <w:rsid w:val="009C5BD5"/>
    <w:rsid w:val="009D0044"/>
    <w:rsid w:val="009D3D25"/>
    <w:rsid w:val="009D45F3"/>
    <w:rsid w:val="009D7E9E"/>
    <w:rsid w:val="009E035A"/>
    <w:rsid w:val="009E068E"/>
    <w:rsid w:val="009E5767"/>
    <w:rsid w:val="009E6009"/>
    <w:rsid w:val="009E7244"/>
    <w:rsid w:val="009E7968"/>
    <w:rsid w:val="009F41B5"/>
    <w:rsid w:val="009F50DB"/>
    <w:rsid w:val="009F609F"/>
    <w:rsid w:val="009F60B3"/>
    <w:rsid w:val="009F71DA"/>
    <w:rsid w:val="009F7705"/>
    <w:rsid w:val="00A02AC7"/>
    <w:rsid w:val="00A04B61"/>
    <w:rsid w:val="00A04CA3"/>
    <w:rsid w:val="00A05B9A"/>
    <w:rsid w:val="00A063EC"/>
    <w:rsid w:val="00A06443"/>
    <w:rsid w:val="00A06E6B"/>
    <w:rsid w:val="00A07708"/>
    <w:rsid w:val="00A07918"/>
    <w:rsid w:val="00A10D94"/>
    <w:rsid w:val="00A172BA"/>
    <w:rsid w:val="00A17D39"/>
    <w:rsid w:val="00A203BC"/>
    <w:rsid w:val="00A23476"/>
    <w:rsid w:val="00A247F2"/>
    <w:rsid w:val="00A25B11"/>
    <w:rsid w:val="00A25B80"/>
    <w:rsid w:val="00A30E73"/>
    <w:rsid w:val="00A31BCF"/>
    <w:rsid w:val="00A33276"/>
    <w:rsid w:val="00A335A5"/>
    <w:rsid w:val="00A33F81"/>
    <w:rsid w:val="00A367E2"/>
    <w:rsid w:val="00A3751F"/>
    <w:rsid w:val="00A403C1"/>
    <w:rsid w:val="00A40558"/>
    <w:rsid w:val="00A41751"/>
    <w:rsid w:val="00A4351B"/>
    <w:rsid w:val="00A4373B"/>
    <w:rsid w:val="00A452F0"/>
    <w:rsid w:val="00A473AD"/>
    <w:rsid w:val="00A5169F"/>
    <w:rsid w:val="00A608B0"/>
    <w:rsid w:val="00A618B7"/>
    <w:rsid w:val="00A6262D"/>
    <w:rsid w:val="00A65042"/>
    <w:rsid w:val="00A65856"/>
    <w:rsid w:val="00A6610F"/>
    <w:rsid w:val="00A67530"/>
    <w:rsid w:val="00A70A3B"/>
    <w:rsid w:val="00A70BF5"/>
    <w:rsid w:val="00A75666"/>
    <w:rsid w:val="00A76F23"/>
    <w:rsid w:val="00A77652"/>
    <w:rsid w:val="00A84DC4"/>
    <w:rsid w:val="00A851EA"/>
    <w:rsid w:val="00A854A4"/>
    <w:rsid w:val="00A86531"/>
    <w:rsid w:val="00A86935"/>
    <w:rsid w:val="00A8727F"/>
    <w:rsid w:val="00A9212D"/>
    <w:rsid w:val="00A92F14"/>
    <w:rsid w:val="00A93553"/>
    <w:rsid w:val="00A93CED"/>
    <w:rsid w:val="00A95095"/>
    <w:rsid w:val="00A953CD"/>
    <w:rsid w:val="00AA0876"/>
    <w:rsid w:val="00AA4192"/>
    <w:rsid w:val="00AA4521"/>
    <w:rsid w:val="00AA53A0"/>
    <w:rsid w:val="00AA5ADD"/>
    <w:rsid w:val="00AA7C54"/>
    <w:rsid w:val="00AB13EC"/>
    <w:rsid w:val="00AB41A8"/>
    <w:rsid w:val="00AB583A"/>
    <w:rsid w:val="00AB6A03"/>
    <w:rsid w:val="00AC07C5"/>
    <w:rsid w:val="00AC3409"/>
    <w:rsid w:val="00AC4CDF"/>
    <w:rsid w:val="00AC70BE"/>
    <w:rsid w:val="00AC7CBB"/>
    <w:rsid w:val="00AD17D5"/>
    <w:rsid w:val="00AD2436"/>
    <w:rsid w:val="00AD7833"/>
    <w:rsid w:val="00AE05DE"/>
    <w:rsid w:val="00AE0F4D"/>
    <w:rsid w:val="00AE252B"/>
    <w:rsid w:val="00AF0897"/>
    <w:rsid w:val="00AF47A1"/>
    <w:rsid w:val="00AF5B69"/>
    <w:rsid w:val="00AF65F3"/>
    <w:rsid w:val="00AF777B"/>
    <w:rsid w:val="00AF7B06"/>
    <w:rsid w:val="00B01457"/>
    <w:rsid w:val="00B03759"/>
    <w:rsid w:val="00B043FE"/>
    <w:rsid w:val="00B114DE"/>
    <w:rsid w:val="00B12040"/>
    <w:rsid w:val="00B1396D"/>
    <w:rsid w:val="00B13C4A"/>
    <w:rsid w:val="00B13EA8"/>
    <w:rsid w:val="00B15675"/>
    <w:rsid w:val="00B17762"/>
    <w:rsid w:val="00B21F2C"/>
    <w:rsid w:val="00B222E0"/>
    <w:rsid w:val="00B24D25"/>
    <w:rsid w:val="00B26E16"/>
    <w:rsid w:val="00B27B9F"/>
    <w:rsid w:val="00B27EDC"/>
    <w:rsid w:val="00B31B50"/>
    <w:rsid w:val="00B34CC7"/>
    <w:rsid w:val="00B37360"/>
    <w:rsid w:val="00B375F6"/>
    <w:rsid w:val="00B40130"/>
    <w:rsid w:val="00B41302"/>
    <w:rsid w:val="00B418DA"/>
    <w:rsid w:val="00B41EB5"/>
    <w:rsid w:val="00B4268D"/>
    <w:rsid w:val="00B43A6C"/>
    <w:rsid w:val="00B43E62"/>
    <w:rsid w:val="00B45019"/>
    <w:rsid w:val="00B45619"/>
    <w:rsid w:val="00B47F20"/>
    <w:rsid w:val="00B5496E"/>
    <w:rsid w:val="00B552E7"/>
    <w:rsid w:val="00B56E77"/>
    <w:rsid w:val="00B60520"/>
    <w:rsid w:val="00B63096"/>
    <w:rsid w:val="00B6364F"/>
    <w:rsid w:val="00B6750C"/>
    <w:rsid w:val="00B67F40"/>
    <w:rsid w:val="00B702EF"/>
    <w:rsid w:val="00B7205C"/>
    <w:rsid w:val="00B75977"/>
    <w:rsid w:val="00B773BF"/>
    <w:rsid w:val="00B8056E"/>
    <w:rsid w:val="00B8249F"/>
    <w:rsid w:val="00B83477"/>
    <w:rsid w:val="00B83BBA"/>
    <w:rsid w:val="00B87717"/>
    <w:rsid w:val="00B90422"/>
    <w:rsid w:val="00B90B60"/>
    <w:rsid w:val="00B91F5B"/>
    <w:rsid w:val="00B920FE"/>
    <w:rsid w:val="00B9246C"/>
    <w:rsid w:val="00B92733"/>
    <w:rsid w:val="00B92B44"/>
    <w:rsid w:val="00B92E1F"/>
    <w:rsid w:val="00B94EDA"/>
    <w:rsid w:val="00B9533A"/>
    <w:rsid w:val="00B96F48"/>
    <w:rsid w:val="00BA3096"/>
    <w:rsid w:val="00BA5C0A"/>
    <w:rsid w:val="00BA7E7A"/>
    <w:rsid w:val="00BB4A4C"/>
    <w:rsid w:val="00BB50D0"/>
    <w:rsid w:val="00BB760C"/>
    <w:rsid w:val="00BC176D"/>
    <w:rsid w:val="00BC19C7"/>
    <w:rsid w:val="00BC2427"/>
    <w:rsid w:val="00BC2D8A"/>
    <w:rsid w:val="00BC340E"/>
    <w:rsid w:val="00BC4927"/>
    <w:rsid w:val="00BC49E3"/>
    <w:rsid w:val="00BC7542"/>
    <w:rsid w:val="00BC7D98"/>
    <w:rsid w:val="00BD0243"/>
    <w:rsid w:val="00BD1C12"/>
    <w:rsid w:val="00BD2E3A"/>
    <w:rsid w:val="00BD4406"/>
    <w:rsid w:val="00BD4D22"/>
    <w:rsid w:val="00BD513D"/>
    <w:rsid w:val="00BD6AFB"/>
    <w:rsid w:val="00BE0686"/>
    <w:rsid w:val="00BE088A"/>
    <w:rsid w:val="00BE0C5A"/>
    <w:rsid w:val="00BE176E"/>
    <w:rsid w:val="00BE2502"/>
    <w:rsid w:val="00BE3784"/>
    <w:rsid w:val="00BE3B93"/>
    <w:rsid w:val="00BE5247"/>
    <w:rsid w:val="00BE53A5"/>
    <w:rsid w:val="00BE56BE"/>
    <w:rsid w:val="00BE72EA"/>
    <w:rsid w:val="00BF449A"/>
    <w:rsid w:val="00BF5764"/>
    <w:rsid w:val="00BF7FE7"/>
    <w:rsid w:val="00C003A3"/>
    <w:rsid w:val="00C03BBF"/>
    <w:rsid w:val="00C04FBB"/>
    <w:rsid w:val="00C05091"/>
    <w:rsid w:val="00C06898"/>
    <w:rsid w:val="00C07734"/>
    <w:rsid w:val="00C10F9C"/>
    <w:rsid w:val="00C12788"/>
    <w:rsid w:val="00C1363C"/>
    <w:rsid w:val="00C20EE7"/>
    <w:rsid w:val="00C2239E"/>
    <w:rsid w:val="00C227AC"/>
    <w:rsid w:val="00C22940"/>
    <w:rsid w:val="00C22987"/>
    <w:rsid w:val="00C269B9"/>
    <w:rsid w:val="00C3315E"/>
    <w:rsid w:val="00C339E9"/>
    <w:rsid w:val="00C40036"/>
    <w:rsid w:val="00C408B3"/>
    <w:rsid w:val="00C40E47"/>
    <w:rsid w:val="00C421ED"/>
    <w:rsid w:val="00C43CEB"/>
    <w:rsid w:val="00C50327"/>
    <w:rsid w:val="00C50ACA"/>
    <w:rsid w:val="00C52DC5"/>
    <w:rsid w:val="00C5367D"/>
    <w:rsid w:val="00C56365"/>
    <w:rsid w:val="00C5739A"/>
    <w:rsid w:val="00C662FA"/>
    <w:rsid w:val="00C70FB8"/>
    <w:rsid w:val="00C72FF6"/>
    <w:rsid w:val="00C7324C"/>
    <w:rsid w:val="00C7382B"/>
    <w:rsid w:val="00C74EC1"/>
    <w:rsid w:val="00C75343"/>
    <w:rsid w:val="00C77C0C"/>
    <w:rsid w:val="00C77F3A"/>
    <w:rsid w:val="00C805A4"/>
    <w:rsid w:val="00C82D41"/>
    <w:rsid w:val="00C82FB2"/>
    <w:rsid w:val="00C831F9"/>
    <w:rsid w:val="00C850A5"/>
    <w:rsid w:val="00C85266"/>
    <w:rsid w:val="00C8567A"/>
    <w:rsid w:val="00C86227"/>
    <w:rsid w:val="00C8728B"/>
    <w:rsid w:val="00C9177C"/>
    <w:rsid w:val="00C91D6A"/>
    <w:rsid w:val="00C941DC"/>
    <w:rsid w:val="00C9630A"/>
    <w:rsid w:val="00CA0FA9"/>
    <w:rsid w:val="00CA10F6"/>
    <w:rsid w:val="00CA135B"/>
    <w:rsid w:val="00CA15C9"/>
    <w:rsid w:val="00CA2ACB"/>
    <w:rsid w:val="00CA3A91"/>
    <w:rsid w:val="00CA7095"/>
    <w:rsid w:val="00CB2153"/>
    <w:rsid w:val="00CB6B2E"/>
    <w:rsid w:val="00CC522A"/>
    <w:rsid w:val="00CC64F8"/>
    <w:rsid w:val="00CD000C"/>
    <w:rsid w:val="00CD0A23"/>
    <w:rsid w:val="00CD217F"/>
    <w:rsid w:val="00CD2913"/>
    <w:rsid w:val="00CD293E"/>
    <w:rsid w:val="00CD2FDD"/>
    <w:rsid w:val="00CD46E6"/>
    <w:rsid w:val="00CD621D"/>
    <w:rsid w:val="00CD62D9"/>
    <w:rsid w:val="00CD675B"/>
    <w:rsid w:val="00CE0C5B"/>
    <w:rsid w:val="00CE1D1B"/>
    <w:rsid w:val="00CE2052"/>
    <w:rsid w:val="00CE3B0B"/>
    <w:rsid w:val="00CE4780"/>
    <w:rsid w:val="00CE5791"/>
    <w:rsid w:val="00CE60BA"/>
    <w:rsid w:val="00CE6539"/>
    <w:rsid w:val="00CF1EB8"/>
    <w:rsid w:val="00CF21DF"/>
    <w:rsid w:val="00CF22BC"/>
    <w:rsid w:val="00CF3D0F"/>
    <w:rsid w:val="00CF4285"/>
    <w:rsid w:val="00CF527A"/>
    <w:rsid w:val="00CF5BEF"/>
    <w:rsid w:val="00CF60AE"/>
    <w:rsid w:val="00CF763B"/>
    <w:rsid w:val="00CF7FFA"/>
    <w:rsid w:val="00D00545"/>
    <w:rsid w:val="00D005B3"/>
    <w:rsid w:val="00D0064B"/>
    <w:rsid w:val="00D04C36"/>
    <w:rsid w:val="00D07AD2"/>
    <w:rsid w:val="00D14444"/>
    <w:rsid w:val="00D15B00"/>
    <w:rsid w:val="00D16473"/>
    <w:rsid w:val="00D16C3A"/>
    <w:rsid w:val="00D179EF"/>
    <w:rsid w:val="00D2122D"/>
    <w:rsid w:val="00D21B5E"/>
    <w:rsid w:val="00D23180"/>
    <w:rsid w:val="00D26133"/>
    <w:rsid w:val="00D3106C"/>
    <w:rsid w:val="00D349B5"/>
    <w:rsid w:val="00D36B72"/>
    <w:rsid w:val="00D36D7A"/>
    <w:rsid w:val="00D3705C"/>
    <w:rsid w:val="00D3746E"/>
    <w:rsid w:val="00D42331"/>
    <w:rsid w:val="00D44715"/>
    <w:rsid w:val="00D5052B"/>
    <w:rsid w:val="00D50FB9"/>
    <w:rsid w:val="00D51530"/>
    <w:rsid w:val="00D553EC"/>
    <w:rsid w:val="00D559CB"/>
    <w:rsid w:val="00D571CB"/>
    <w:rsid w:val="00D61C50"/>
    <w:rsid w:val="00D6261F"/>
    <w:rsid w:val="00D633A0"/>
    <w:rsid w:val="00D63708"/>
    <w:rsid w:val="00D657BA"/>
    <w:rsid w:val="00D66087"/>
    <w:rsid w:val="00D6683F"/>
    <w:rsid w:val="00D75957"/>
    <w:rsid w:val="00D76288"/>
    <w:rsid w:val="00D76917"/>
    <w:rsid w:val="00D80A23"/>
    <w:rsid w:val="00D81FC5"/>
    <w:rsid w:val="00D836BA"/>
    <w:rsid w:val="00D846D0"/>
    <w:rsid w:val="00D85C74"/>
    <w:rsid w:val="00D8688A"/>
    <w:rsid w:val="00D86E0C"/>
    <w:rsid w:val="00D87D2A"/>
    <w:rsid w:val="00D9269F"/>
    <w:rsid w:val="00D95491"/>
    <w:rsid w:val="00D96E4A"/>
    <w:rsid w:val="00D97A9D"/>
    <w:rsid w:val="00DA0B42"/>
    <w:rsid w:val="00DA1705"/>
    <w:rsid w:val="00DA1C68"/>
    <w:rsid w:val="00DA4029"/>
    <w:rsid w:val="00DA4C36"/>
    <w:rsid w:val="00DA50A5"/>
    <w:rsid w:val="00DA5265"/>
    <w:rsid w:val="00DA7D78"/>
    <w:rsid w:val="00DB0E0A"/>
    <w:rsid w:val="00DB11D9"/>
    <w:rsid w:val="00DB36E7"/>
    <w:rsid w:val="00DB4468"/>
    <w:rsid w:val="00DB4E83"/>
    <w:rsid w:val="00DC05ED"/>
    <w:rsid w:val="00DC1D19"/>
    <w:rsid w:val="00DD2B98"/>
    <w:rsid w:val="00DD40D8"/>
    <w:rsid w:val="00DD51C1"/>
    <w:rsid w:val="00DE0286"/>
    <w:rsid w:val="00DE0823"/>
    <w:rsid w:val="00DE0DCA"/>
    <w:rsid w:val="00DE1794"/>
    <w:rsid w:val="00DE350E"/>
    <w:rsid w:val="00DE48CB"/>
    <w:rsid w:val="00DE76D1"/>
    <w:rsid w:val="00DE7773"/>
    <w:rsid w:val="00DE7C76"/>
    <w:rsid w:val="00DF01E0"/>
    <w:rsid w:val="00DF066E"/>
    <w:rsid w:val="00DF08AE"/>
    <w:rsid w:val="00DF1742"/>
    <w:rsid w:val="00DF3822"/>
    <w:rsid w:val="00DF38DA"/>
    <w:rsid w:val="00DF4D37"/>
    <w:rsid w:val="00DF7341"/>
    <w:rsid w:val="00E00A20"/>
    <w:rsid w:val="00E04C04"/>
    <w:rsid w:val="00E04DED"/>
    <w:rsid w:val="00E052BA"/>
    <w:rsid w:val="00E05D23"/>
    <w:rsid w:val="00E10B83"/>
    <w:rsid w:val="00E10ECC"/>
    <w:rsid w:val="00E11432"/>
    <w:rsid w:val="00E15F9B"/>
    <w:rsid w:val="00E17EEB"/>
    <w:rsid w:val="00E209AF"/>
    <w:rsid w:val="00E209FB"/>
    <w:rsid w:val="00E21335"/>
    <w:rsid w:val="00E213B5"/>
    <w:rsid w:val="00E25B4E"/>
    <w:rsid w:val="00E26A3C"/>
    <w:rsid w:val="00E274BE"/>
    <w:rsid w:val="00E30FD5"/>
    <w:rsid w:val="00E32802"/>
    <w:rsid w:val="00E37AF2"/>
    <w:rsid w:val="00E40D43"/>
    <w:rsid w:val="00E412EF"/>
    <w:rsid w:val="00E424CD"/>
    <w:rsid w:val="00E425ED"/>
    <w:rsid w:val="00E42865"/>
    <w:rsid w:val="00E42C27"/>
    <w:rsid w:val="00E44612"/>
    <w:rsid w:val="00E450AB"/>
    <w:rsid w:val="00E45127"/>
    <w:rsid w:val="00E527BE"/>
    <w:rsid w:val="00E54F2D"/>
    <w:rsid w:val="00E5560C"/>
    <w:rsid w:val="00E61687"/>
    <w:rsid w:val="00E7055E"/>
    <w:rsid w:val="00E7111C"/>
    <w:rsid w:val="00E73323"/>
    <w:rsid w:val="00E7372B"/>
    <w:rsid w:val="00E74429"/>
    <w:rsid w:val="00E75879"/>
    <w:rsid w:val="00E76F84"/>
    <w:rsid w:val="00E776DF"/>
    <w:rsid w:val="00E80FD8"/>
    <w:rsid w:val="00E81A1E"/>
    <w:rsid w:val="00E827B6"/>
    <w:rsid w:val="00E85AB8"/>
    <w:rsid w:val="00E86FCE"/>
    <w:rsid w:val="00E876DF"/>
    <w:rsid w:val="00E908A1"/>
    <w:rsid w:val="00E919E2"/>
    <w:rsid w:val="00E92C22"/>
    <w:rsid w:val="00EA1095"/>
    <w:rsid w:val="00EA5D0C"/>
    <w:rsid w:val="00EA5DF2"/>
    <w:rsid w:val="00EA6F5C"/>
    <w:rsid w:val="00EB151E"/>
    <w:rsid w:val="00EB3A70"/>
    <w:rsid w:val="00EB46CD"/>
    <w:rsid w:val="00EB490B"/>
    <w:rsid w:val="00EB5E66"/>
    <w:rsid w:val="00EB6BDF"/>
    <w:rsid w:val="00EC21D9"/>
    <w:rsid w:val="00EC31A0"/>
    <w:rsid w:val="00EC7396"/>
    <w:rsid w:val="00EC7FA6"/>
    <w:rsid w:val="00ED30F9"/>
    <w:rsid w:val="00ED3908"/>
    <w:rsid w:val="00ED3E87"/>
    <w:rsid w:val="00ED4599"/>
    <w:rsid w:val="00ED5BD7"/>
    <w:rsid w:val="00EE2B15"/>
    <w:rsid w:val="00EE3EB0"/>
    <w:rsid w:val="00EE4736"/>
    <w:rsid w:val="00EF42A7"/>
    <w:rsid w:val="00EF466A"/>
    <w:rsid w:val="00EF5076"/>
    <w:rsid w:val="00EF55F9"/>
    <w:rsid w:val="00EF5AEE"/>
    <w:rsid w:val="00EF6331"/>
    <w:rsid w:val="00EF7E4C"/>
    <w:rsid w:val="00F00C85"/>
    <w:rsid w:val="00F040B9"/>
    <w:rsid w:val="00F04C01"/>
    <w:rsid w:val="00F051DB"/>
    <w:rsid w:val="00F060A4"/>
    <w:rsid w:val="00F12649"/>
    <w:rsid w:val="00F13FB9"/>
    <w:rsid w:val="00F16F82"/>
    <w:rsid w:val="00F176E7"/>
    <w:rsid w:val="00F208AB"/>
    <w:rsid w:val="00F244D4"/>
    <w:rsid w:val="00F24926"/>
    <w:rsid w:val="00F2498D"/>
    <w:rsid w:val="00F24D83"/>
    <w:rsid w:val="00F25770"/>
    <w:rsid w:val="00F31774"/>
    <w:rsid w:val="00F32047"/>
    <w:rsid w:val="00F32A8E"/>
    <w:rsid w:val="00F349DF"/>
    <w:rsid w:val="00F35FBF"/>
    <w:rsid w:val="00F37DBA"/>
    <w:rsid w:val="00F422FD"/>
    <w:rsid w:val="00F42359"/>
    <w:rsid w:val="00F52428"/>
    <w:rsid w:val="00F52BAB"/>
    <w:rsid w:val="00F54553"/>
    <w:rsid w:val="00F5614A"/>
    <w:rsid w:val="00F6002E"/>
    <w:rsid w:val="00F637A2"/>
    <w:rsid w:val="00F63EAA"/>
    <w:rsid w:val="00F656DB"/>
    <w:rsid w:val="00F65CAE"/>
    <w:rsid w:val="00F6704B"/>
    <w:rsid w:val="00F716AD"/>
    <w:rsid w:val="00F72C1B"/>
    <w:rsid w:val="00F82695"/>
    <w:rsid w:val="00F82EF2"/>
    <w:rsid w:val="00F83813"/>
    <w:rsid w:val="00F8437B"/>
    <w:rsid w:val="00F86088"/>
    <w:rsid w:val="00F86A23"/>
    <w:rsid w:val="00F90007"/>
    <w:rsid w:val="00F9136A"/>
    <w:rsid w:val="00F9209D"/>
    <w:rsid w:val="00F938E1"/>
    <w:rsid w:val="00F9409E"/>
    <w:rsid w:val="00F950DD"/>
    <w:rsid w:val="00F9530E"/>
    <w:rsid w:val="00F967D1"/>
    <w:rsid w:val="00F97745"/>
    <w:rsid w:val="00FA2687"/>
    <w:rsid w:val="00FA3128"/>
    <w:rsid w:val="00FA3501"/>
    <w:rsid w:val="00FA3AE2"/>
    <w:rsid w:val="00FA653C"/>
    <w:rsid w:val="00FA6ECE"/>
    <w:rsid w:val="00FA7F13"/>
    <w:rsid w:val="00FB0AD0"/>
    <w:rsid w:val="00FB1442"/>
    <w:rsid w:val="00FB252B"/>
    <w:rsid w:val="00FB344F"/>
    <w:rsid w:val="00FB7746"/>
    <w:rsid w:val="00FC01A3"/>
    <w:rsid w:val="00FC02B4"/>
    <w:rsid w:val="00FC22E1"/>
    <w:rsid w:val="00FC2DC6"/>
    <w:rsid w:val="00FC4C6C"/>
    <w:rsid w:val="00FC6631"/>
    <w:rsid w:val="00FC70F0"/>
    <w:rsid w:val="00FD0100"/>
    <w:rsid w:val="00FD01CD"/>
    <w:rsid w:val="00FD0463"/>
    <w:rsid w:val="00FD0A6A"/>
    <w:rsid w:val="00FD2F5B"/>
    <w:rsid w:val="00FD3ABD"/>
    <w:rsid w:val="00FD3B66"/>
    <w:rsid w:val="00FD451A"/>
    <w:rsid w:val="00FD6E77"/>
    <w:rsid w:val="00FE06C2"/>
    <w:rsid w:val="00FE1D24"/>
    <w:rsid w:val="00FE2135"/>
    <w:rsid w:val="00FE465D"/>
    <w:rsid w:val="00FE4EBF"/>
    <w:rsid w:val="00FE50CA"/>
    <w:rsid w:val="00FE6400"/>
    <w:rsid w:val="00FE6BA4"/>
    <w:rsid w:val="00FE6FCB"/>
    <w:rsid w:val="00FF0EB2"/>
    <w:rsid w:val="00FF39A3"/>
    <w:rsid w:val="00FF483F"/>
    <w:rsid w:val="00FF64C7"/>
    <w:rsid w:val="00FF73D4"/>
    <w:rsid w:val="05101613"/>
    <w:rsid w:val="08F2418A"/>
    <w:rsid w:val="0EBCDEB5"/>
    <w:rsid w:val="0ED9B5EE"/>
    <w:rsid w:val="16919AB0"/>
    <w:rsid w:val="17431B47"/>
    <w:rsid w:val="1786983A"/>
    <w:rsid w:val="1F49596F"/>
    <w:rsid w:val="2BFF843A"/>
    <w:rsid w:val="31D0182B"/>
    <w:rsid w:val="33002F52"/>
    <w:rsid w:val="35C625E7"/>
    <w:rsid w:val="36E02078"/>
    <w:rsid w:val="3F1F85A4"/>
    <w:rsid w:val="409A3AB0"/>
    <w:rsid w:val="4171884E"/>
    <w:rsid w:val="449531E3"/>
    <w:rsid w:val="4614622F"/>
    <w:rsid w:val="461F44FE"/>
    <w:rsid w:val="4A94BAAA"/>
    <w:rsid w:val="4C89D0D4"/>
    <w:rsid w:val="5004EDB4"/>
    <w:rsid w:val="503DE357"/>
    <w:rsid w:val="51B3FD1A"/>
    <w:rsid w:val="52A2D530"/>
    <w:rsid w:val="54B0DF00"/>
    <w:rsid w:val="5A7E59FE"/>
    <w:rsid w:val="5B92168B"/>
    <w:rsid w:val="5FB6B004"/>
    <w:rsid w:val="618160C7"/>
    <w:rsid w:val="67A03096"/>
    <w:rsid w:val="6B2B1DB4"/>
    <w:rsid w:val="6F0424E0"/>
    <w:rsid w:val="6F5EF861"/>
    <w:rsid w:val="706D75E2"/>
    <w:rsid w:val="72204394"/>
    <w:rsid w:val="74524BBF"/>
    <w:rsid w:val="7452728F"/>
    <w:rsid w:val="75ED069D"/>
    <w:rsid w:val="75F3FD83"/>
    <w:rsid w:val="77EDB4DF"/>
    <w:rsid w:val="78BE1E34"/>
    <w:rsid w:val="793742DF"/>
    <w:rsid w:val="79A2C92E"/>
    <w:rsid w:val="79DF8C11"/>
    <w:rsid w:val="7D3E26C3"/>
    <w:rsid w:val="7D50F7C6"/>
    <w:rsid w:val="7ED43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3E1DF9"/>
  <w15:chartTrackingRefBased/>
  <w15:docId w15:val="{7FC75078-4DA6-4731-BF49-0001A95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ckwell Nova" w:eastAsia="MS Mincho" w:hAnsi="Rockwell Nov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C7"/>
    <w:pPr>
      <w:spacing w:before="120"/>
    </w:pPr>
    <w:rPr>
      <w:rFonts w:cs="Arial"/>
      <w:lang w:val="en-GB" w:eastAsia="en-US"/>
    </w:rPr>
  </w:style>
  <w:style w:type="paragraph" w:styleId="Heading1">
    <w:name w:val="heading 1"/>
    <w:basedOn w:val="Normal"/>
    <w:next w:val="Normal"/>
    <w:link w:val="Heading1Char"/>
    <w:autoRedefine/>
    <w:uiPriority w:val="9"/>
    <w:qFormat/>
    <w:rsid w:val="001F5017"/>
    <w:pPr>
      <w:keepNext/>
      <w:keepLines/>
      <w:spacing w:before="360"/>
      <w:outlineLvl w:val="0"/>
    </w:pPr>
    <w:rPr>
      <w:rFonts w:eastAsia="MS Gothic" w:cs="Traditional Arabic"/>
      <w:b/>
      <w:bCs/>
      <w:color w:val="2F0F23"/>
      <w:sz w:val="24"/>
      <w:shd w:val="clear" w:color="auto" w:fill="FFFFFF"/>
      <w:lang w:eastAsia="x-none"/>
    </w:rPr>
  </w:style>
  <w:style w:type="paragraph" w:styleId="Heading2">
    <w:name w:val="heading 2"/>
    <w:basedOn w:val="Normal"/>
    <w:next w:val="Normal"/>
    <w:link w:val="Heading2Char"/>
    <w:uiPriority w:val="9"/>
    <w:unhideWhenUsed/>
    <w:qFormat/>
    <w:rsid w:val="008171B7"/>
    <w:pPr>
      <w:keepNext/>
      <w:outlineLvl w:val="1"/>
    </w:pPr>
    <w:rPr>
      <w:rFonts w:eastAsia="Times New Roman"/>
      <w:b/>
      <w:bCs/>
      <w:iCs/>
      <w:color w:val="2F0F2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F5017"/>
    <w:rPr>
      <w:rFonts w:eastAsia="MS Gothic" w:cs="Traditional Arabic"/>
      <w:b/>
      <w:bCs/>
      <w:color w:val="2F0F23"/>
      <w:sz w:val="24"/>
      <w:lang w:eastAsia="x-none"/>
    </w:rPr>
  </w:style>
  <w:style w:type="paragraph" w:customStyle="1" w:styleId="ColorfulList-Accent11">
    <w:name w:val="Colorful List - Accent 11"/>
    <w:basedOn w:val="Normal"/>
    <w:autoRedefine/>
    <w:uiPriority w:val="34"/>
    <w:qFormat/>
    <w:rsid w:val="007821FD"/>
    <w:pPr>
      <w:numPr>
        <w:numId w:val="2"/>
      </w:numPr>
    </w:pPr>
    <w:rPr>
      <w:rFonts w:eastAsia="Times New Roman"/>
      <w:b/>
    </w:rPr>
  </w:style>
  <w:style w:type="paragraph" w:styleId="TOC1">
    <w:name w:val="toc 1"/>
    <w:basedOn w:val="Normal"/>
    <w:next w:val="Normal"/>
    <w:autoRedefine/>
    <w:uiPriority w:val="39"/>
    <w:unhideWhenUsed/>
    <w:qFormat/>
    <w:rsid w:val="001F5017"/>
    <w:pPr>
      <w:tabs>
        <w:tab w:val="right" w:leader="dot" w:pos="9338"/>
      </w:tabs>
    </w:pPr>
    <w:rPr>
      <w:noProof/>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pPr>
    <w:rPr>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pPr>
    <w:rPr>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BE088A"/>
    <w:pPr>
      <w:spacing w:line="276" w:lineRule="auto"/>
      <w:jc w:val="center"/>
    </w:pPr>
    <w:rPr>
      <w:sz w:val="44"/>
    </w:rPr>
  </w:style>
  <w:style w:type="character" w:customStyle="1" w:styleId="Title1Char">
    <w:name w:val="Title 1 Char"/>
    <w:link w:val="Title1"/>
    <w:rsid w:val="00BE088A"/>
    <w:rPr>
      <w:rFonts w:eastAsia="MS Gothic" w:cs="Traditional Arabic"/>
      <w:b/>
      <w:bCs/>
      <w:color w:val="2F0F23"/>
      <w:sz w:val="44"/>
      <w:lang w:val="en-GB" w:eastAsia="x-none"/>
    </w:rPr>
  </w:style>
  <w:style w:type="paragraph" w:styleId="BalloonText">
    <w:name w:val="Balloon Text"/>
    <w:basedOn w:val="Normal"/>
    <w:link w:val="BalloonTextChar"/>
    <w:uiPriority w:val="99"/>
    <w:semiHidden/>
    <w:unhideWhenUsed/>
    <w:rsid w:val="00795C90"/>
    <w:pPr>
      <w:spacing w:before="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17AE2"/>
    <w:pPr>
      <w:spacing w:before="0"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FD2F5B"/>
    <w:pPr>
      <w:spacing w:before="100" w:beforeAutospacing="1" w:after="100" w:afterAutospacing="1"/>
    </w:pPr>
    <w:rPr>
      <w:rFonts w:ascii="Times New Roman" w:eastAsia="Times New Roman" w:hAnsi="Times New Roman"/>
      <w:sz w:val="24"/>
      <w:lang w:eastAsia="en-GB"/>
    </w:rPr>
  </w:style>
  <w:style w:type="character" w:styleId="Emphasis">
    <w:name w:val="Emphasis"/>
    <w:qFormat/>
    <w:rsid w:val="00E54F2D"/>
    <w:rPr>
      <w:i/>
      <w:iCs/>
    </w:rPr>
  </w:style>
  <w:style w:type="character" w:customStyle="1" w:styleId="apple-converted-space">
    <w:name w:val="apple-converted-space"/>
    <w:rsid w:val="00924D83"/>
  </w:style>
  <w:style w:type="character" w:styleId="CommentReference">
    <w:name w:val="annotation reference"/>
    <w:uiPriority w:val="99"/>
    <w:semiHidden/>
    <w:unhideWhenUsed/>
    <w:rsid w:val="00182678"/>
    <w:rPr>
      <w:sz w:val="16"/>
      <w:szCs w:val="16"/>
    </w:rPr>
  </w:style>
  <w:style w:type="paragraph" w:styleId="CommentText">
    <w:name w:val="annotation text"/>
    <w:basedOn w:val="Normal"/>
    <w:link w:val="CommentTextChar"/>
    <w:uiPriority w:val="99"/>
    <w:unhideWhenUsed/>
    <w:rsid w:val="00182678"/>
  </w:style>
  <w:style w:type="character" w:customStyle="1" w:styleId="CommentTextChar">
    <w:name w:val="Comment Text Char"/>
    <w:link w:val="CommentText"/>
    <w:uiPriority w:val="99"/>
    <w:rsid w:val="0018267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82678"/>
    <w:rPr>
      <w:b/>
      <w:bCs/>
    </w:rPr>
  </w:style>
  <w:style w:type="character" w:customStyle="1" w:styleId="CommentSubjectChar">
    <w:name w:val="Comment Subject Char"/>
    <w:link w:val="CommentSubject"/>
    <w:uiPriority w:val="99"/>
    <w:semiHidden/>
    <w:rsid w:val="00182678"/>
    <w:rPr>
      <w:rFonts w:ascii="Arial" w:hAnsi="Arial"/>
      <w:b/>
      <w:bCs/>
      <w:lang w:val="en-US" w:eastAsia="en-US"/>
    </w:rPr>
  </w:style>
  <w:style w:type="character" w:styleId="FollowedHyperlink">
    <w:name w:val="FollowedHyperlink"/>
    <w:uiPriority w:val="99"/>
    <w:semiHidden/>
    <w:unhideWhenUsed/>
    <w:rsid w:val="00B92733"/>
    <w:rPr>
      <w:color w:val="954F72"/>
      <w:u w:val="single"/>
    </w:rPr>
  </w:style>
  <w:style w:type="paragraph" w:customStyle="1" w:styleId="legclearfix">
    <w:name w:val="legclearfix"/>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legds">
    <w:name w:val="legds"/>
    <w:rsid w:val="00281896"/>
  </w:style>
  <w:style w:type="paragraph" w:customStyle="1" w:styleId="legrhs">
    <w:name w:val="legrhs"/>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toc-search-keyword">
    <w:name w:val="toc-search-keyword"/>
    <w:rsid w:val="00546C18"/>
  </w:style>
  <w:style w:type="character" w:customStyle="1" w:styleId="Heading2Char">
    <w:name w:val="Heading 2 Char"/>
    <w:link w:val="Heading2"/>
    <w:uiPriority w:val="9"/>
    <w:rsid w:val="008171B7"/>
    <w:rPr>
      <w:rFonts w:eastAsia="Times New Roman" w:cs="Arial"/>
      <w:b/>
      <w:bCs/>
      <w:iCs/>
      <w:color w:val="2F0F23"/>
      <w:sz w:val="22"/>
      <w:szCs w:val="28"/>
      <w:lang w:eastAsia="en-US"/>
    </w:rPr>
  </w:style>
  <w:style w:type="character" w:styleId="UnresolvedMention">
    <w:name w:val="Unresolved Mention"/>
    <w:uiPriority w:val="99"/>
    <w:semiHidden/>
    <w:unhideWhenUsed/>
    <w:rsid w:val="001F5017"/>
    <w:rPr>
      <w:color w:val="605E5C"/>
      <w:shd w:val="clear" w:color="auto" w:fill="E1DFDD"/>
    </w:rPr>
  </w:style>
  <w:style w:type="paragraph" w:styleId="TOCHeading">
    <w:name w:val="TOC Heading"/>
    <w:basedOn w:val="Heading1"/>
    <w:next w:val="Normal"/>
    <w:uiPriority w:val="39"/>
    <w:unhideWhenUsed/>
    <w:qFormat/>
    <w:rsid w:val="001F5017"/>
    <w:pPr>
      <w:spacing w:before="240" w:line="259" w:lineRule="auto"/>
      <w:outlineLvl w:val="9"/>
    </w:pPr>
    <w:rPr>
      <w:rFonts w:ascii="Calibri Light" w:eastAsia="Times New Roman" w:hAnsi="Calibri Light" w:cs="Times New Roman"/>
      <w:b w:val="0"/>
      <w:bCs w:val="0"/>
      <w:sz w:val="32"/>
      <w:szCs w:val="32"/>
      <w:shd w:val="clear" w:color="auto" w:fil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5290">
      <w:bodyDiv w:val="1"/>
      <w:marLeft w:val="0"/>
      <w:marRight w:val="0"/>
      <w:marTop w:val="0"/>
      <w:marBottom w:val="0"/>
      <w:divBdr>
        <w:top w:val="none" w:sz="0" w:space="0" w:color="auto"/>
        <w:left w:val="none" w:sz="0" w:space="0" w:color="auto"/>
        <w:bottom w:val="none" w:sz="0" w:space="0" w:color="auto"/>
        <w:right w:val="none" w:sz="0" w:space="0" w:color="auto"/>
      </w:divBdr>
    </w:div>
    <w:div w:id="126095084">
      <w:bodyDiv w:val="1"/>
      <w:marLeft w:val="0"/>
      <w:marRight w:val="0"/>
      <w:marTop w:val="0"/>
      <w:marBottom w:val="0"/>
      <w:divBdr>
        <w:top w:val="none" w:sz="0" w:space="0" w:color="auto"/>
        <w:left w:val="none" w:sz="0" w:space="0" w:color="auto"/>
        <w:bottom w:val="none" w:sz="0" w:space="0" w:color="auto"/>
        <w:right w:val="none" w:sz="0" w:space="0" w:color="auto"/>
      </w:divBdr>
    </w:div>
    <w:div w:id="200671900">
      <w:bodyDiv w:val="1"/>
      <w:marLeft w:val="0"/>
      <w:marRight w:val="0"/>
      <w:marTop w:val="0"/>
      <w:marBottom w:val="0"/>
      <w:divBdr>
        <w:top w:val="none" w:sz="0" w:space="0" w:color="auto"/>
        <w:left w:val="none" w:sz="0" w:space="0" w:color="auto"/>
        <w:bottom w:val="none" w:sz="0" w:space="0" w:color="auto"/>
        <w:right w:val="none" w:sz="0" w:space="0" w:color="auto"/>
      </w:divBdr>
    </w:div>
    <w:div w:id="234365599">
      <w:bodyDiv w:val="1"/>
      <w:marLeft w:val="0"/>
      <w:marRight w:val="0"/>
      <w:marTop w:val="0"/>
      <w:marBottom w:val="0"/>
      <w:divBdr>
        <w:top w:val="none" w:sz="0" w:space="0" w:color="auto"/>
        <w:left w:val="none" w:sz="0" w:space="0" w:color="auto"/>
        <w:bottom w:val="none" w:sz="0" w:space="0" w:color="auto"/>
        <w:right w:val="none" w:sz="0" w:space="0" w:color="auto"/>
      </w:divBdr>
    </w:div>
    <w:div w:id="236599862">
      <w:bodyDiv w:val="1"/>
      <w:marLeft w:val="0"/>
      <w:marRight w:val="0"/>
      <w:marTop w:val="0"/>
      <w:marBottom w:val="0"/>
      <w:divBdr>
        <w:top w:val="none" w:sz="0" w:space="0" w:color="auto"/>
        <w:left w:val="none" w:sz="0" w:space="0" w:color="auto"/>
        <w:bottom w:val="none" w:sz="0" w:space="0" w:color="auto"/>
        <w:right w:val="none" w:sz="0" w:space="0" w:color="auto"/>
      </w:divBdr>
    </w:div>
    <w:div w:id="463471529">
      <w:bodyDiv w:val="1"/>
      <w:marLeft w:val="0"/>
      <w:marRight w:val="0"/>
      <w:marTop w:val="0"/>
      <w:marBottom w:val="0"/>
      <w:divBdr>
        <w:top w:val="none" w:sz="0" w:space="0" w:color="auto"/>
        <w:left w:val="none" w:sz="0" w:space="0" w:color="auto"/>
        <w:bottom w:val="none" w:sz="0" w:space="0" w:color="auto"/>
        <w:right w:val="none" w:sz="0" w:space="0" w:color="auto"/>
      </w:divBdr>
    </w:div>
    <w:div w:id="546141912">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628243354">
      <w:bodyDiv w:val="1"/>
      <w:marLeft w:val="0"/>
      <w:marRight w:val="0"/>
      <w:marTop w:val="0"/>
      <w:marBottom w:val="0"/>
      <w:divBdr>
        <w:top w:val="none" w:sz="0" w:space="0" w:color="auto"/>
        <w:left w:val="none" w:sz="0" w:space="0" w:color="auto"/>
        <w:bottom w:val="none" w:sz="0" w:space="0" w:color="auto"/>
        <w:right w:val="none" w:sz="0" w:space="0" w:color="auto"/>
      </w:divBdr>
    </w:div>
    <w:div w:id="950168791">
      <w:bodyDiv w:val="1"/>
      <w:marLeft w:val="0"/>
      <w:marRight w:val="0"/>
      <w:marTop w:val="0"/>
      <w:marBottom w:val="0"/>
      <w:divBdr>
        <w:top w:val="none" w:sz="0" w:space="0" w:color="auto"/>
        <w:left w:val="none" w:sz="0" w:space="0" w:color="auto"/>
        <w:bottom w:val="none" w:sz="0" w:space="0" w:color="auto"/>
        <w:right w:val="none" w:sz="0" w:space="0" w:color="auto"/>
      </w:divBdr>
    </w:div>
    <w:div w:id="1109591811">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293092175">
      <w:bodyDiv w:val="1"/>
      <w:marLeft w:val="0"/>
      <w:marRight w:val="0"/>
      <w:marTop w:val="0"/>
      <w:marBottom w:val="0"/>
      <w:divBdr>
        <w:top w:val="none" w:sz="0" w:space="0" w:color="auto"/>
        <w:left w:val="none" w:sz="0" w:space="0" w:color="auto"/>
        <w:bottom w:val="none" w:sz="0" w:space="0" w:color="auto"/>
        <w:right w:val="none" w:sz="0" w:space="0" w:color="auto"/>
      </w:divBdr>
    </w:div>
    <w:div w:id="1460227985">
      <w:bodyDiv w:val="1"/>
      <w:marLeft w:val="0"/>
      <w:marRight w:val="0"/>
      <w:marTop w:val="0"/>
      <w:marBottom w:val="0"/>
      <w:divBdr>
        <w:top w:val="none" w:sz="0" w:space="0" w:color="auto"/>
        <w:left w:val="none" w:sz="0" w:space="0" w:color="auto"/>
        <w:bottom w:val="none" w:sz="0" w:space="0" w:color="auto"/>
        <w:right w:val="none" w:sz="0" w:space="0" w:color="auto"/>
      </w:divBdr>
    </w:div>
    <w:div w:id="1486890953">
      <w:bodyDiv w:val="1"/>
      <w:marLeft w:val="0"/>
      <w:marRight w:val="0"/>
      <w:marTop w:val="0"/>
      <w:marBottom w:val="0"/>
      <w:divBdr>
        <w:top w:val="none" w:sz="0" w:space="0" w:color="auto"/>
        <w:left w:val="none" w:sz="0" w:space="0" w:color="auto"/>
        <w:bottom w:val="none" w:sz="0" w:space="0" w:color="auto"/>
        <w:right w:val="none" w:sz="0" w:space="0" w:color="auto"/>
      </w:divBdr>
    </w:div>
    <w:div w:id="1493063558">
      <w:bodyDiv w:val="1"/>
      <w:marLeft w:val="0"/>
      <w:marRight w:val="0"/>
      <w:marTop w:val="0"/>
      <w:marBottom w:val="0"/>
      <w:divBdr>
        <w:top w:val="none" w:sz="0" w:space="0" w:color="auto"/>
        <w:left w:val="none" w:sz="0" w:space="0" w:color="auto"/>
        <w:bottom w:val="none" w:sz="0" w:space="0" w:color="auto"/>
        <w:right w:val="none" w:sz="0" w:space="0" w:color="auto"/>
      </w:divBdr>
    </w:div>
    <w:div w:id="1665812316">
      <w:bodyDiv w:val="1"/>
      <w:marLeft w:val="0"/>
      <w:marRight w:val="0"/>
      <w:marTop w:val="0"/>
      <w:marBottom w:val="0"/>
      <w:divBdr>
        <w:top w:val="none" w:sz="0" w:space="0" w:color="auto"/>
        <w:left w:val="none" w:sz="0" w:space="0" w:color="auto"/>
        <w:bottom w:val="none" w:sz="0" w:space="0" w:color="auto"/>
        <w:right w:val="none" w:sz="0" w:space="0" w:color="auto"/>
      </w:divBdr>
    </w:div>
    <w:div w:id="1732657086">
      <w:bodyDiv w:val="1"/>
      <w:marLeft w:val="0"/>
      <w:marRight w:val="0"/>
      <w:marTop w:val="0"/>
      <w:marBottom w:val="0"/>
      <w:divBdr>
        <w:top w:val="none" w:sz="0" w:space="0" w:color="auto"/>
        <w:left w:val="none" w:sz="0" w:space="0" w:color="auto"/>
        <w:bottom w:val="none" w:sz="0" w:space="0" w:color="auto"/>
        <w:right w:val="none" w:sz="0" w:space="0" w:color="auto"/>
      </w:divBdr>
    </w:div>
    <w:div w:id="19432982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9e28db-9a8b-406e-bbd7-95baecff3c22">
      <Terms xmlns="http://schemas.microsoft.com/office/infopath/2007/PartnerControls"/>
    </lcf76f155ced4ddcb4097134ff3c332f>
    <TaxCatchAll xmlns="9fa534d1-6afc-4a4d-b0fc-28d629af1de7" xsi:nil="true"/>
    <Date xmlns="919e28db-9a8b-406e-bbd7-95baecff3c22" xsi:nil="true"/>
    <Time xmlns="919e28db-9a8b-406e-bbd7-95baecff3c22" xsi:nil="true"/>
    <Emotions_x002f_Happy xmlns="919e28db-9a8b-406e-bbd7-95baecff3c22" xsi:nil="true"/>
    <MOSTUPTODATEECHP xmlns="919e28db-9a8b-406e-bbd7-95baecff3c22">true</MOSTUPTODATEECHP>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02FFE-2457-4B9A-8F43-C05149C3530E}">
  <ds:schemaRefs>
    <ds:schemaRef ds:uri="http://schemas.openxmlformats.org/officeDocument/2006/bibliography"/>
  </ds:schemaRefs>
</ds:datastoreItem>
</file>

<file path=customXml/itemProps2.xml><?xml version="1.0" encoding="utf-8"?>
<ds:datastoreItem xmlns:ds="http://schemas.openxmlformats.org/officeDocument/2006/customXml" ds:itemID="{AFD323E3-A435-44FB-8B96-B408E2636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59E41-8818-4580-967E-B898F6F2EE95}">
  <ds:schemaRefs>
    <ds:schemaRef ds:uri="http://schemas.microsoft.com/office/2006/metadata/properties"/>
    <ds:schemaRef ds:uri="http://schemas.microsoft.com/office/infopath/2007/PartnerControls"/>
    <ds:schemaRef ds:uri="919e28db-9a8b-406e-bbd7-95baecff3c22"/>
    <ds:schemaRef ds:uri="9fa534d1-6afc-4a4d-b0fc-28d629af1de7"/>
  </ds:schemaRefs>
</ds:datastoreItem>
</file>

<file path=customXml/itemProps4.xml><?xml version="1.0" encoding="utf-8"?>
<ds:datastoreItem xmlns:ds="http://schemas.openxmlformats.org/officeDocument/2006/customXml" ds:itemID="{8C8582D0-9193-41BA-9E8E-5D407B397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9929</Words>
  <Characters>56601</Characters>
  <Application>Microsoft Office Word</Application>
  <DocSecurity>0</DocSecurity>
  <Lines>471</Lines>
  <Paragraphs>132</Paragraphs>
  <ScaleCrop>false</ScaleCrop>
  <Company>The Key</Company>
  <LinksUpToDate>false</LinksUpToDate>
  <CharactersWithSpaces>66398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Arkell</dc:creator>
  <cp:keywords/>
  <cp:lastModifiedBy>Sam Andrews</cp:lastModifiedBy>
  <cp:revision>2</cp:revision>
  <cp:lastPrinted>2018-02-14T06:33:00Z</cp:lastPrinted>
  <dcterms:created xsi:type="dcterms:W3CDTF">2026-08-05T06:58:00Z</dcterms:created>
  <dcterms:modified xsi:type="dcterms:W3CDTF">2026-08-05T06:58:00Z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