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63533" w14:textId="77777777" w:rsidR="005947FB" w:rsidRDefault="00794808" w:rsidP="002825A6">
      <w:pPr>
        <w:spacing w:after="200"/>
        <w:jc w:val="center"/>
      </w:pPr>
      <w:r>
        <w:rPr>
          <w:noProof/>
        </w:rPr>
        <w:drawing>
          <wp:inline distT="0" distB="0" distL="0" distR="0" wp14:anchorId="3B9717A0" wp14:editId="2E721ABC">
            <wp:extent cx="1809750"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809750" cy="1428750"/>
                    </a:xfrm>
                    <a:prstGeom prst="rect">
                      <a:avLst/>
                    </a:prstGeom>
                  </pic:spPr>
                </pic:pic>
              </a:graphicData>
            </a:graphic>
          </wp:inline>
        </w:drawing>
      </w:r>
    </w:p>
    <w:p w14:paraId="6F63C0DD" w14:textId="77777777" w:rsidR="005947FB" w:rsidRDefault="00794808" w:rsidP="002825A6">
      <w:pPr>
        <w:pStyle w:val="Title"/>
        <w:spacing w:after="0"/>
        <w:jc w:val="center"/>
      </w:pPr>
      <w:r>
        <w:t>Dovecote School</w:t>
      </w:r>
    </w:p>
    <w:p w14:paraId="60EAC83B" w14:textId="77777777" w:rsidR="005947FB" w:rsidRDefault="00794808" w:rsidP="002825A6">
      <w:pPr>
        <w:pStyle w:val="Title"/>
        <w:spacing w:after="300"/>
        <w:jc w:val="center"/>
      </w:pPr>
      <w:r>
        <w:t>Allegations of Abuse Against Staff Policy</w:t>
      </w:r>
    </w:p>
    <w:p w14:paraId="0C756F1E" w14:textId="77777777" w:rsidR="002825A6" w:rsidRDefault="002825A6" w:rsidP="002825A6">
      <w:pPr>
        <w:pStyle w:val="Title"/>
        <w:spacing w:after="30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21"/>
        <w:gridCol w:w="6815"/>
      </w:tblGrid>
      <w:tr w:rsidR="005947FB" w14:paraId="7032EA64" w14:textId="77777777">
        <w:tc>
          <w:tcPr>
            <w:tcW w:w="1500" w:type="pct"/>
            <w:shd w:val="clear" w:color="auto" w:fill="F2F2F2"/>
          </w:tcPr>
          <w:p w14:paraId="5BB70190" w14:textId="77777777" w:rsidR="005947FB" w:rsidRPr="008D0FC7" w:rsidRDefault="00794808" w:rsidP="008D0FC7">
            <w:pPr>
              <w:spacing w:line="276" w:lineRule="auto"/>
              <w:rPr>
                <w:rFonts w:ascii="Arial" w:hAnsi="Arial" w:cs="Arial"/>
                <w:sz w:val="24"/>
                <w:szCs w:val="24"/>
              </w:rPr>
            </w:pPr>
            <w:r w:rsidRPr="008D0FC7">
              <w:rPr>
                <w:rFonts w:ascii="Arial" w:hAnsi="Arial" w:cs="Arial"/>
                <w:b/>
                <w:bCs/>
                <w:sz w:val="24"/>
                <w:szCs w:val="24"/>
              </w:rPr>
              <w:t>Responsible Person</w:t>
            </w:r>
          </w:p>
        </w:tc>
        <w:tc>
          <w:tcPr>
            <w:tcW w:w="3500" w:type="pct"/>
          </w:tcPr>
          <w:p w14:paraId="16C3CA41" w14:textId="7F80AA1F" w:rsidR="005947FB" w:rsidRPr="008D0FC7" w:rsidRDefault="00794808" w:rsidP="008D0FC7">
            <w:pPr>
              <w:spacing w:line="276" w:lineRule="auto"/>
              <w:rPr>
                <w:rFonts w:ascii="Arial" w:hAnsi="Arial" w:cs="Arial"/>
                <w:sz w:val="24"/>
                <w:szCs w:val="24"/>
              </w:rPr>
            </w:pPr>
            <w:r w:rsidRPr="008D0FC7">
              <w:rPr>
                <w:rFonts w:ascii="Arial" w:hAnsi="Arial" w:cs="Arial"/>
                <w:sz w:val="24"/>
                <w:szCs w:val="24"/>
              </w:rPr>
              <w:t>Designated Safeguarding Lead (DSL)</w:t>
            </w:r>
          </w:p>
        </w:tc>
      </w:tr>
      <w:tr w:rsidR="005947FB" w14:paraId="4DC2A20E" w14:textId="77777777">
        <w:tc>
          <w:tcPr>
            <w:tcW w:w="1500" w:type="pct"/>
            <w:shd w:val="clear" w:color="auto" w:fill="F2F2F2"/>
          </w:tcPr>
          <w:p w14:paraId="6C56E2CE" w14:textId="77777777" w:rsidR="005947FB" w:rsidRPr="008D0FC7" w:rsidRDefault="00794808" w:rsidP="008D0FC7">
            <w:pPr>
              <w:spacing w:line="276" w:lineRule="auto"/>
              <w:rPr>
                <w:rFonts w:ascii="Arial" w:hAnsi="Arial" w:cs="Arial"/>
                <w:sz w:val="24"/>
                <w:szCs w:val="24"/>
              </w:rPr>
            </w:pPr>
            <w:r w:rsidRPr="008D0FC7">
              <w:rPr>
                <w:rFonts w:ascii="Arial" w:hAnsi="Arial" w:cs="Arial"/>
                <w:b/>
                <w:bCs/>
                <w:sz w:val="24"/>
                <w:szCs w:val="24"/>
              </w:rPr>
              <w:t>Approved By</w:t>
            </w:r>
          </w:p>
        </w:tc>
        <w:tc>
          <w:tcPr>
            <w:tcW w:w="3500" w:type="pct"/>
          </w:tcPr>
          <w:p w14:paraId="5C47E901" w14:textId="37D052DB" w:rsidR="005947FB" w:rsidRPr="008D0FC7" w:rsidRDefault="00794808" w:rsidP="008D0FC7">
            <w:pPr>
              <w:spacing w:line="276" w:lineRule="auto"/>
              <w:rPr>
                <w:rFonts w:ascii="Arial" w:hAnsi="Arial" w:cs="Arial"/>
                <w:sz w:val="24"/>
                <w:szCs w:val="24"/>
              </w:rPr>
            </w:pPr>
            <w:r w:rsidRPr="008D0FC7">
              <w:rPr>
                <w:rFonts w:ascii="Arial" w:hAnsi="Arial" w:cs="Arial"/>
                <w:sz w:val="24"/>
                <w:szCs w:val="24"/>
              </w:rPr>
              <w:t>Headteacher</w:t>
            </w:r>
          </w:p>
        </w:tc>
      </w:tr>
      <w:tr w:rsidR="005947FB" w14:paraId="7B61ED19" w14:textId="77777777">
        <w:tc>
          <w:tcPr>
            <w:tcW w:w="1500" w:type="pct"/>
            <w:shd w:val="clear" w:color="auto" w:fill="F2F2F2"/>
          </w:tcPr>
          <w:p w14:paraId="3ECFD2FF" w14:textId="77777777" w:rsidR="005947FB" w:rsidRPr="008D0FC7" w:rsidRDefault="00794808" w:rsidP="008D0FC7">
            <w:pPr>
              <w:spacing w:line="276" w:lineRule="auto"/>
              <w:rPr>
                <w:rFonts w:ascii="Arial" w:hAnsi="Arial" w:cs="Arial"/>
                <w:sz w:val="24"/>
                <w:szCs w:val="24"/>
              </w:rPr>
            </w:pPr>
            <w:r w:rsidRPr="008D0FC7">
              <w:rPr>
                <w:rFonts w:ascii="Arial" w:hAnsi="Arial" w:cs="Arial"/>
                <w:b/>
                <w:bCs/>
                <w:sz w:val="24"/>
                <w:szCs w:val="24"/>
              </w:rPr>
              <w:t>Review Cycle</w:t>
            </w:r>
          </w:p>
        </w:tc>
        <w:tc>
          <w:tcPr>
            <w:tcW w:w="3500" w:type="pct"/>
          </w:tcPr>
          <w:p w14:paraId="45DE474B" w14:textId="77777777" w:rsidR="005947FB" w:rsidRPr="008D0FC7" w:rsidRDefault="00794808" w:rsidP="008D0FC7">
            <w:pPr>
              <w:spacing w:line="276" w:lineRule="auto"/>
              <w:rPr>
                <w:rFonts w:ascii="Arial" w:hAnsi="Arial" w:cs="Arial"/>
                <w:sz w:val="24"/>
                <w:szCs w:val="24"/>
              </w:rPr>
            </w:pPr>
            <w:r w:rsidRPr="008D0FC7">
              <w:rPr>
                <w:rFonts w:ascii="Arial" w:hAnsi="Arial" w:cs="Arial"/>
                <w:sz w:val="24"/>
                <w:szCs w:val="24"/>
              </w:rPr>
              <w:t>Annual</w:t>
            </w:r>
          </w:p>
        </w:tc>
      </w:tr>
      <w:tr w:rsidR="005947FB" w14:paraId="7CAEC3C7" w14:textId="77777777">
        <w:tc>
          <w:tcPr>
            <w:tcW w:w="1500" w:type="pct"/>
            <w:shd w:val="clear" w:color="auto" w:fill="F2F2F2"/>
          </w:tcPr>
          <w:p w14:paraId="76D1C4A6" w14:textId="77777777" w:rsidR="005947FB" w:rsidRPr="008D0FC7" w:rsidRDefault="00794808" w:rsidP="008D0FC7">
            <w:pPr>
              <w:spacing w:line="276" w:lineRule="auto"/>
              <w:rPr>
                <w:rFonts w:ascii="Arial" w:hAnsi="Arial" w:cs="Arial"/>
                <w:sz w:val="24"/>
                <w:szCs w:val="24"/>
              </w:rPr>
            </w:pPr>
            <w:r w:rsidRPr="008D0FC7">
              <w:rPr>
                <w:rFonts w:ascii="Arial" w:hAnsi="Arial" w:cs="Arial"/>
                <w:b/>
                <w:bCs/>
                <w:sz w:val="24"/>
                <w:szCs w:val="24"/>
              </w:rPr>
              <w:t>Last Review Date</w:t>
            </w:r>
          </w:p>
        </w:tc>
        <w:tc>
          <w:tcPr>
            <w:tcW w:w="3500" w:type="pct"/>
          </w:tcPr>
          <w:p w14:paraId="68721C26" w14:textId="77777777" w:rsidR="005947FB" w:rsidRPr="008D0FC7" w:rsidRDefault="00794808" w:rsidP="008D0FC7">
            <w:pPr>
              <w:spacing w:line="276" w:lineRule="auto"/>
              <w:rPr>
                <w:rFonts w:ascii="Arial" w:hAnsi="Arial" w:cs="Arial"/>
                <w:sz w:val="24"/>
                <w:szCs w:val="24"/>
              </w:rPr>
            </w:pPr>
            <w:r w:rsidRPr="008D0FC7">
              <w:rPr>
                <w:rFonts w:ascii="Arial" w:hAnsi="Arial" w:cs="Arial"/>
                <w:sz w:val="24"/>
                <w:szCs w:val="24"/>
              </w:rPr>
              <w:t>September 2026</w:t>
            </w:r>
          </w:p>
        </w:tc>
      </w:tr>
      <w:tr w:rsidR="005947FB" w14:paraId="74597AAB" w14:textId="77777777">
        <w:tc>
          <w:tcPr>
            <w:tcW w:w="1500" w:type="pct"/>
            <w:shd w:val="clear" w:color="auto" w:fill="F2F2F2"/>
          </w:tcPr>
          <w:p w14:paraId="5799B1A9" w14:textId="77777777" w:rsidR="005947FB" w:rsidRPr="008D0FC7" w:rsidRDefault="00794808" w:rsidP="008D0FC7">
            <w:pPr>
              <w:spacing w:line="276" w:lineRule="auto"/>
              <w:rPr>
                <w:rFonts w:ascii="Arial" w:hAnsi="Arial" w:cs="Arial"/>
                <w:sz w:val="24"/>
                <w:szCs w:val="24"/>
              </w:rPr>
            </w:pPr>
            <w:r w:rsidRPr="008D0FC7">
              <w:rPr>
                <w:rFonts w:ascii="Arial" w:hAnsi="Arial" w:cs="Arial"/>
                <w:b/>
                <w:bCs/>
                <w:sz w:val="24"/>
                <w:szCs w:val="24"/>
              </w:rPr>
              <w:t>Next Review Date</w:t>
            </w:r>
          </w:p>
        </w:tc>
        <w:tc>
          <w:tcPr>
            <w:tcW w:w="3500" w:type="pct"/>
          </w:tcPr>
          <w:p w14:paraId="3E4190B6" w14:textId="77777777" w:rsidR="005947FB" w:rsidRPr="008D0FC7" w:rsidRDefault="00794808" w:rsidP="008D0FC7">
            <w:pPr>
              <w:spacing w:line="276" w:lineRule="auto"/>
              <w:rPr>
                <w:rFonts w:ascii="Arial" w:hAnsi="Arial" w:cs="Arial"/>
                <w:sz w:val="24"/>
                <w:szCs w:val="24"/>
              </w:rPr>
            </w:pPr>
            <w:r w:rsidRPr="008D0FC7">
              <w:rPr>
                <w:rFonts w:ascii="Arial" w:hAnsi="Arial" w:cs="Arial"/>
                <w:sz w:val="24"/>
                <w:szCs w:val="24"/>
              </w:rPr>
              <w:t>September 2027</w:t>
            </w:r>
          </w:p>
        </w:tc>
      </w:tr>
    </w:tbl>
    <w:p w14:paraId="27C3E92F" w14:textId="77777777" w:rsidR="005947FB" w:rsidRDefault="00794808">
      <w:r>
        <w:br w:type="page"/>
      </w:r>
    </w:p>
    <w:p w14:paraId="21D57BAE"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lastRenderedPageBreak/>
        <w:t>Dovecote School is owned and operated by Cavendish Education.</w:t>
      </w:r>
    </w:p>
    <w:p w14:paraId="15F68041"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2825A6">
        <w:rPr>
          <w:rFonts w:ascii="Arial" w:hAnsi="Arial" w:cs="Arial"/>
          <w:sz w:val="24"/>
          <w:szCs w:val="24"/>
        </w:rPr>
        <w:t>In particular it</w:t>
      </w:r>
      <w:proofErr w:type="gramEnd"/>
      <w:r w:rsidRPr="002825A6">
        <w:rPr>
          <w:rFonts w:ascii="Arial" w:hAnsi="Arial" w:cs="Arial"/>
          <w:sz w:val="24"/>
          <w:szCs w:val="24"/>
        </w:rPr>
        <w:t xml:space="preserve"> should be read in conjunction with the policies covering Child Protection and Safeguarding, Low-Level Concerns, Staff Code of Conduct, Whistleblowing, Safer Recruitment and Disciplinary Policy and Procedure.</w:t>
      </w:r>
    </w:p>
    <w:p w14:paraId="2CA30060" w14:textId="77777777" w:rsidR="005947FB" w:rsidRPr="002825A6" w:rsidRDefault="00794808" w:rsidP="002825A6">
      <w:pPr>
        <w:spacing w:after="160" w:line="276" w:lineRule="auto"/>
        <w:rPr>
          <w:rFonts w:ascii="Arial" w:hAnsi="Arial" w:cs="Arial"/>
          <w:sz w:val="24"/>
          <w:szCs w:val="24"/>
        </w:rPr>
      </w:pPr>
      <w:proofErr w:type="gramStart"/>
      <w:r w:rsidRPr="002825A6">
        <w:rPr>
          <w:rFonts w:ascii="Arial" w:hAnsi="Arial" w:cs="Arial"/>
          <w:sz w:val="24"/>
          <w:szCs w:val="24"/>
        </w:rPr>
        <w:t>All of</w:t>
      </w:r>
      <w:proofErr w:type="gramEnd"/>
      <w:r w:rsidRPr="002825A6">
        <w:rPr>
          <w:rFonts w:ascii="Arial" w:hAnsi="Arial" w:cs="Arial"/>
          <w:sz w:val="24"/>
          <w:szCs w:val="24"/>
        </w:rPr>
        <w:t xml:space="preserve"> these policies have been written, not simply to meet statutory and other requirements, but to enable and evidence the work that the whole school is undertaking to ensure the implementation of its core values.</w:t>
      </w:r>
    </w:p>
    <w:p w14:paraId="045236A6"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While this current policy document may be referred to elsewhere in Dovecote School documentation, including particulars of employment, it is non-contractual.</w:t>
      </w:r>
    </w:p>
    <w:p w14:paraId="610734A0"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6C7AD269"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all biological parents, whether they are married or not</w:t>
      </w:r>
    </w:p>
    <w:p w14:paraId="3EE702C0"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any person who, although not a biological parent, has parental responsibility for a child or young person – this could be an adoptive parent, a step-parent, guardian or other relative</w:t>
      </w:r>
    </w:p>
    <w:p w14:paraId="3F615C49"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any person who, although not a biological parent and does not have parental responsibility, has care of a child or young person</w:t>
      </w:r>
    </w:p>
    <w:p w14:paraId="151E42E0"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44F8437F"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The school employs the services of the following consulting companies to ensure regulatory compliance and the implementation of best practice:</w:t>
      </w:r>
    </w:p>
    <w:p w14:paraId="03423ADA"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WorkNest (HR &amp; employment law)</w:t>
      </w:r>
    </w:p>
    <w:p w14:paraId="1ED87D43"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SchoolPro TLC (data protection)</w:t>
      </w:r>
    </w:p>
    <w:p w14:paraId="724A326E"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iAmCompliant (compliance management)</w:t>
      </w:r>
    </w:p>
    <w:p w14:paraId="237D948F"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Where this policy refers to ‘staff’ or ‘employees’, the term refers to any individual that is classified as an employee or a worker, working with and on behalf of the school, including agency workers, volunteers, contractors, trainee teachers and governors.</w:t>
      </w:r>
    </w:p>
    <w:p w14:paraId="23B8E953"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Dovecote School is committed to safeguarding and promoting the welfare of children and young people and expects all staff, volunteers, pupils and visitors to share this commitment.</w:t>
      </w:r>
    </w:p>
    <w:p w14:paraId="07DBD18C"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All outcomes generated by this document must take account of and seek to contribute to safeguarding and promoting the welfare of children and young people at Dovecote School.</w:t>
      </w:r>
    </w:p>
    <w:p w14:paraId="1702AAC6"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5C5E2946" w14:textId="77777777" w:rsidR="005947FB" w:rsidRPr="002825A6" w:rsidRDefault="00794808" w:rsidP="002825A6">
      <w:pPr>
        <w:spacing w:line="276" w:lineRule="auto"/>
        <w:rPr>
          <w:rFonts w:ascii="Arial" w:hAnsi="Arial" w:cs="Arial"/>
          <w:sz w:val="24"/>
          <w:szCs w:val="24"/>
        </w:rPr>
      </w:pPr>
      <w:r w:rsidRPr="002825A6">
        <w:rPr>
          <w:rFonts w:ascii="Arial" w:hAnsi="Arial" w:cs="Arial"/>
          <w:sz w:val="24"/>
          <w:szCs w:val="24"/>
        </w:rPr>
        <w:br w:type="page"/>
      </w:r>
    </w:p>
    <w:p w14:paraId="236236E0" w14:textId="77777777" w:rsidR="005947FB" w:rsidRPr="002825A6" w:rsidRDefault="00794808" w:rsidP="002825A6">
      <w:pPr>
        <w:pStyle w:val="Heading1"/>
        <w:spacing w:line="276" w:lineRule="auto"/>
        <w:rPr>
          <w:rFonts w:ascii="Arial" w:hAnsi="Arial" w:cs="Arial"/>
          <w:sz w:val="24"/>
          <w:szCs w:val="24"/>
        </w:rPr>
      </w:pPr>
      <w:bookmarkStart w:id="0" w:name="_Toc239946195"/>
      <w:r w:rsidRPr="002825A6">
        <w:rPr>
          <w:rFonts w:ascii="Arial" w:hAnsi="Arial" w:cs="Arial"/>
          <w:sz w:val="24"/>
          <w:szCs w:val="24"/>
        </w:rPr>
        <w:lastRenderedPageBreak/>
        <w:t>Document Version Control Log</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69"/>
        <w:gridCol w:w="1752"/>
        <w:gridCol w:w="6815"/>
      </w:tblGrid>
      <w:tr w:rsidR="005947FB" w:rsidRPr="002825A6" w14:paraId="4FAAB376" w14:textId="77777777">
        <w:trPr>
          <w:tblHeader/>
        </w:trPr>
        <w:tc>
          <w:tcPr>
            <w:tcW w:w="0" w:type="auto"/>
            <w:shd w:val="clear" w:color="auto" w:fill="1F3864"/>
          </w:tcPr>
          <w:p w14:paraId="09DFFE0E" w14:textId="77777777" w:rsidR="005947FB" w:rsidRPr="002825A6" w:rsidRDefault="00794808" w:rsidP="002825A6">
            <w:pPr>
              <w:spacing w:line="276" w:lineRule="auto"/>
              <w:rPr>
                <w:rFonts w:ascii="Arial" w:hAnsi="Arial" w:cs="Arial"/>
                <w:sz w:val="24"/>
                <w:szCs w:val="24"/>
              </w:rPr>
            </w:pPr>
            <w:r w:rsidRPr="002825A6">
              <w:rPr>
                <w:rFonts w:ascii="Arial" w:hAnsi="Arial" w:cs="Arial"/>
                <w:b/>
                <w:bCs/>
                <w:color w:val="FFFFFF"/>
                <w:sz w:val="24"/>
                <w:szCs w:val="24"/>
              </w:rPr>
              <w:t>Version</w:t>
            </w:r>
          </w:p>
        </w:tc>
        <w:tc>
          <w:tcPr>
            <w:tcW w:w="0" w:type="auto"/>
            <w:shd w:val="clear" w:color="auto" w:fill="1F3864"/>
          </w:tcPr>
          <w:p w14:paraId="712207EB" w14:textId="77777777" w:rsidR="005947FB" w:rsidRPr="002825A6" w:rsidRDefault="00794808" w:rsidP="002825A6">
            <w:pPr>
              <w:spacing w:line="276" w:lineRule="auto"/>
              <w:rPr>
                <w:rFonts w:ascii="Arial" w:hAnsi="Arial" w:cs="Arial"/>
                <w:sz w:val="24"/>
                <w:szCs w:val="24"/>
              </w:rPr>
            </w:pPr>
            <w:r w:rsidRPr="002825A6">
              <w:rPr>
                <w:rFonts w:ascii="Arial" w:hAnsi="Arial" w:cs="Arial"/>
                <w:b/>
                <w:bCs/>
                <w:color w:val="FFFFFF"/>
                <w:sz w:val="24"/>
                <w:szCs w:val="24"/>
              </w:rPr>
              <w:t>Date</w:t>
            </w:r>
          </w:p>
        </w:tc>
        <w:tc>
          <w:tcPr>
            <w:tcW w:w="0" w:type="auto"/>
            <w:shd w:val="clear" w:color="auto" w:fill="1F3864"/>
          </w:tcPr>
          <w:p w14:paraId="4196C259" w14:textId="77777777" w:rsidR="005947FB" w:rsidRPr="002825A6" w:rsidRDefault="00794808" w:rsidP="002825A6">
            <w:pPr>
              <w:spacing w:line="276" w:lineRule="auto"/>
              <w:rPr>
                <w:rFonts w:ascii="Arial" w:hAnsi="Arial" w:cs="Arial"/>
                <w:sz w:val="24"/>
                <w:szCs w:val="24"/>
              </w:rPr>
            </w:pPr>
            <w:r w:rsidRPr="002825A6">
              <w:rPr>
                <w:rFonts w:ascii="Arial" w:hAnsi="Arial" w:cs="Arial"/>
                <w:b/>
                <w:bCs/>
                <w:color w:val="FFFFFF"/>
                <w:sz w:val="24"/>
                <w:szCs w:val="24"/>
              </w:rPr>
              <w:t>Description of changes and person/organisation responsible</w:t>
            </w:r>
          </w:p>
        </w:tc>
      </w:tr>
      <w:tr w:rsidR="005947FB" w:rsidRPr="002825A6" w14:paraId="06894261" w14:textId="77777777">
        <w:tc>
          <w:tcPr>
            <w:tcW w:w="600" w:type="pct"/>
          </w:tcPr>
          <w:p w14:paraId="62B39B9E"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1.0</w:t>
            </w:r>
          </w:p>
        </w:tc>
        <w:tc>
          <w:tcPr>
            <w:tcW w:w="900" w:type="pct"/>
          </w:tcPr>
          <w:p w14:paraId="1F65EFDE"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1 September 2025</w:t>
            </w:r>
          </w:p>
        </w:tc>
        <w:tc>
          <w:tcPr>
            <w:tcW w:w="3500" w:type="pct"/>
          </w:tcPr>
          <w:p w14:paraId="24AFC79B"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Initial version, approved by Neil Gage (Headteacher).</w:t>
            </w:r>
          </w:p>
        </w:tc>
      </w:tr>
      <w:tr w:rsidR="005947FB" w:rsidRPr="002825A6" w14:paraId="52403907" w14:textId="77777777">
        <w:tc>
          <w:tcPr>
            <w:tcW w:w="600" w:type="pct"/>
          </w:tcPr>
          <w:p w14:paraId="5AC43823"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2.0</w:t>
            </w:r>
          </w:p>
        </w:tc>
        <w:tc>
          <w:tcPr>
            <w:tcW w:w="900" w:type="pct"/>
          </w:tcPr>
          <w:p w14:paraId="34AA79B2"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September 2026</w:t>
            </w:r>
          </w:p>
        </w:tc>
        <w:tc>
          <w:tcPr>
            <w:tcW w:w="3500" w:type="pct"/>
          </w:tcPr>
          <w:p w14:paraId="0B0B797C"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Full review and rewrite by the Headteacher/DSL, aligned with the Cavendish Education group Allegations against Staff (including Low-Level Concerns) Policy Template. Updated to reflect Keeping Children Safe in Education (KCSIE) 2026, Working Together to Safeguard Children 2026 and the Data (Use and Access) Act 2025, including explicit coverage of trainee teachers, the introduction of target timescales for handling allegations, and expanded guidance on confidentiality, information sharing and learning lessons. Low-level concerns, which do not meet the harm threshold, continue to be dealt with under the school's separate Low-Level Concerns Policy (DC104). Reformatted onto the Dovecote School master policy template.</w:t>
            </w:r>
          </w:p>
        </w:tc>
      </w:tr>
    </w:tbl>
    <w:p w14:paraId="04D8971D" w14:textId="77777777" w:rsidR="005947FB" w:rsidRPr="002825A6" w:rsidRDefault="00794808" w:rsidP="002825A6">
      <w:pPr>
        <w:spacing w:line="276" w:lineRule="auto"/>
        <w:rPr>
          <w:rFonts w:ascii="Arial" w:hAnsi="Arial" w:cs="Arial"/>
          <w:sz w:val="24"/>
          <w:szCs w:val="24"/>
        </w:rPr>
      </w:pPr>
      <w:r w:rsidRPr="002825A6">
        <w:rPr>
          <w:rFonts w:ascii="Arial" w:hAnsi="Arial" w:cs="Arial"/>
          <w:sz w:val="24"/>
          <w:szCs w:val="24"/>
        </w:rPr>
        <w:br w:type="page"/>
      </w:r>
    </w:p>
    <w:p w14:paraId="0429F7A6" w14:textId="77777777" w:rsidR="005947FB" w:rsidRPr="002825A6" w:rsidRDefault="00794808" w:rsidP="002825A6">
      <w:pPr>
        <w:pStyle w:val="Heading1"/>
        <w:spacing w:line="276" w:lineRule="auto"/>
        <w:rPr>
          <w:rFonts w:ascii="Arial" w:hAnsi="Arial" w:cs="Arial"/>
          <w:sz w:val="24"/>
          <w:szCs w:val="24"/>
        </w:rPr>
      </w:pPr>
      <w:bookmarkStart w:id="1" w:name="_Toc239946196"/>
      <w:r w:rsidRPr="002825A6">
        <w:rPr>
          <w:rFonts w:ascii="Arial" w:hAnsi="Arial" w:cs="Arial"/>
          <w:sz w:val="24"/>
          <w:szCs w:val="24"/>
        </w:rPr>
        <w:lastRenderedPageBreak/>
        <w:t>Contents</w:t>
      </w:r>
      <w:bookmarkEnd w:id="1"/>
    </w:p>
    <w:sdt>
      <w:sdtPr>
        <w:rPr>
          <w:rFonts w:ascii="Arial" w:hAnsi="Arial" w:cs="Arial"/>
          <w:sz w:val="24"/>
          <w:szCs w:val="24"/>
        </w:rPr>
        <w:alias w:val="Contents"/>
        <w:id w:val="901727329"/>
      </w:sdtPr>
      <w:sdtEndPr/>
      <w:sdtContent>
        <w:p w14:paraId="1594F8F6" w14:textId="77777777" w:rsidR="002825A6" w:rsidRPr="002825A6" w:rsidRDefault="00794808" w:rsidP="002825A6">
          <w:pPr>
            <w:pStyle w:val="TOC1"/>
            <w:tabs>
              <w:tab w:val="right" w:leader="dot" w:pos="9736"/>
            </w:tabs>
            <w:spacing w:line="276" w:lineRule="auto"/>
            <w:rPr>
              <w:rFonts w:ascii="Arial" w:hAnsi="Arial" w:cs="Arial"/>
              <w:noProof/>
              <w:sz w:val="24"/>
              <w:szCs w:val="24"/>
            </w:rPr>
          </w:pPr>
          <w:r w:rsidRPr="002825A6">
            <w:rPr>
              <w:rFonts w:ascii="Arial" w:hAnsi="Arial" w:cs="Arial"/>
              <w:sz w:val="24"/>
              <w:szCs w:val="24"/>
            </w:rPr>
            <w:fldChar w:fldCharType="begin"/>
          </w:r>
          <w:r w:rsidRPr="002825A6">
            <w:rPr>
              <w:rFonts w:ascii="Arial" w:hAnsi="Arial" w:cs="Arial"/>
              <w:sz w:val="24"/>
              <w:szCs w:val="24"/>
            </w:rPr>
            <w:instrText>TOC \h \o "1-2"</w:instrText>
          </w:r>
          <w:r w:rsidRPr="002825A6">
            <w:rPr>
              <w:rFonts w:ascii="Arial" w:hAnsi="Arial" w:cs="Arial"/>
              <w:sz w:val="24"/>
              <w:szCs w:val="24"/>
            </w:rPr>
            <w:fldChar w:fldCharType="separate"/>
          </w:r>
          <w:hyperlink w:anchor="_Toc239946195" w:history="1">
            <w:r w:rsidR="002825A6" w:rsidRPr="002825A6">
              <w:rPr>
                <w:rStyle w:val="Hyperlink"/>
                <w:rFonts w:ascii="Arial" w:hAnsi="Arial" w:cs="Arial"/>
                <w:noProof/>
                <w:sz w:val="24"/>
                <w:szCs w:val="24"/>
              </w:rPr>
              <w:t>Document Version Control Log</w:t>
            </w:r>
            <w:r w:rsidR="002825A6" w:rsidRPr="002825A6">
              <w:rPr>
                <w:rFonts w:ascii="Arial" w:hAnsi="Arial" w:cs="Arial"/>
                <w:noProof/>
                <w:sz w:val="24"/>
                <w:szCs w:val="24"/>
              </w:rPr>
              <w:tab/>
            </w:r>
            <w:r w:rsidR="002825A6" w:rsidRPr="002825A6">
              <w:rPr>
                <w:rFonts w:ascii="Arial" w:hAnsi="Arial" w:cs="Arial"/>
                <w:noProof/>
                <w:sz w:val="24"/>
                <w:szCs w:val="24"/>
              </w:rPr>
              <w:fldChar w:fldCharType="begin"/>
            </w:r>
            <w:r w:rsidR="002825A6" w:rsidRPr="002825A6">
              <w:rPr>
                <w:rFonts w:ascii="Arial" w:hAnsi="Arial" w:cs="Arial"/>
                <w:noProof/>
                <w:sz w:val="24"/>
                <w:szCs w:val="24"/>
              </w:rPr>
              <w:instrText xml:space="preserve"> PAGEREF _Toc239946195 \h </w:instrText>
            </w:r>
            <w:r w:rsidR="002825A6" w:rsidRPr="002825A6">
              <w:rPr>
                <w:rFonts w:ascii="Arial" w:hAnsi="Arial" w:cs="Arial"/>
                <w:noProof/>
                <w:sz w:val="24"/>
                <w:szCs w:val="24"/>
              </w:rPr>
            </w:r>
            <w:r w:rsidR="002825A6" w:rsidRPr="002825A6">
              <w:rPr>
                <w:rFonts w:ascii="Arial" w:hAnsi="Arial" w:cs="Arial"/>
                <w:noProof/>
                <w:sz w:val="24"/>
                <w:szCs w:val="24"/>
              </w:rPr>
              <w:fldChar w:fldCharType="separate"/>
            </w:r>
            <w:r w:rsidR="002825A6" w:rsidRPr="002825A6">
              <w:rPr>
                <w:rFonts w:ascii="Arial" w:hAnsi="Arial" w:cs="Arial"/>
                <w:noProof/>
                <w:sz w:val="24"/>
                <w:szCs w:val="24"/>
              </w:rPr>
              <w:t>1</w:t>
            </w:r>
            <w:r w:rsidR="002825A6" w:rsidRPr="002825A6">
              <w:rPr>
                <w:rFonts w:ascii="Arial" w:hAnsi="Arial" w:cs="Arial"/>
                <w:noProof/>
                <w:sz w:val="24"/>
                <w:szCs w:val="24"/>
              </w:rPr>
              <w:fldChar w:fldCharType="end"/>
            </w:r>
          </w:hyperlink>
        </w:p>
        <w:p w14:paraId="0F1FA3AD"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196" w:history="1">
            <w:r w:rsidRPr="002825A6">
              <w:rPr>
                <w:rStyle w:val="Hyperlink"/>
                <w:rFonts w:ascii="Arial" w:hAnsi="Arial" w:cs="Arial"/>
                <w:noProof/>
                <w:sz w:val="24"/>
                <w:szCs w:val="24"/>
              </w:rPr>
              <w:t>Contents</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_Toc239946196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4BD6E110"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197" w:history="1">
            <w:r w:rsidRPr="002825A6">
              <w:rPr>
                <w:rStyle w:val="Hyperlink"/>
                <w:rFonts w:ascii="Arial" w:hAnsi="Arial" w:cs="Arial"/>
                <w:noProof/>
                <w:sz w:val="24"/>
                <w:szCs w:val="24"/>
              </w:rPr>
              <w:t>1. Statement of Intent and Aims</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_Toc239946197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0D850C04"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198" w:history="1">
            <w:r w:rsidRPr="002825A6">
              <w:rPr>
                <w:rStyle w:val="Hyperlink"/>
                <w:rFonts w:ascii="Arial" w:hAnsi="Arial" w:cs="Arial"/>
                <w:noProof/>
                <w:sz w:val="24"/>
                <w:szCs w:val="24"/>
              </w:rPr>
              <w:t>2. Legal Framework</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_Toc239946198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442AA9D4"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199" w:history="1">
            <w:r w:rsidRPr="002825A6">
              <w:rPr>
                <w:rStyle w:val="Hyperlink"/>
                <w:rFonts w:ascii="Arial" w:hAnsi="Arial" w:cs="Arial"/>
                <w:noProof/>
                <w:sz w:val="24"/>
                <w:szCs w:val="24"/>
              </w:rPr>
              <w:t>3. Scope of this Policy</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_Toc239946199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33C20295"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00" w:history="1">
            <w:r w:rsidRPr="002825A6">
              <w:rPr>
                <w:rStyle w:val="Hyperlink"/>
                <w:rFonts w:ascii="Arial" w:hAnsi="Arial" w:cs="Arial"/>
                <w:noProof/>
                <w:sz w:val="24"/>
                <w:szCs w:val="24"/>
              </w:rPr>
              <w:t>4. Staff Covered by this Policy</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_Toc239946200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34E9DC6E"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01" w:history="1">
            <w:r w:rsidRPr="002825A6">
              <w:rPr>
                <w:rStyle w:val="Hyperlink"/>
                <w:rFonts w:ascii="Arial" w:hAnsi="Arial" w:cs="Arial"/>
                <w:noProof/>
                <w:sz w:val="24"/>
                <w:szCs w:val="24"/>
              </w:rPr>
              <w:t>5. Roles and Responsibilities</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_Toc239946201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0ABA3AAF"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02" w:history="1">
            <w:r w:rsidRPr="002825A6">
              <w:rPr>
                <w:rStyle w:val="Hyperlink"/>
                <w:rFonts w:ascii="Arial" w:hAnsi="Arial" w:cs="Arial"/>
                <w:noProof/>
                <w:sz w:val="24"/>
                <w:szCs w:val="24"/>
              </w:rPr>
              <w:t>6. Reporting Concerns and Allegations</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_Toc239946202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256A136F"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03" w:history="1">
            <w:r w:rsidRPr="002825A6">
              <w:rPr>
                <w:rStyle w:val="Hyperlink"/>
                <w:rFonts w:ascii="Arial" w:hAnsi="Arial" w:cs="Arial"/>
                <w:noProof/>
                <w:sz w:val="24"/>
                <w:szCs w:val="24"/>
              </w:rPr>
              <w:t>7. Initial Response</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_Toc239946203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71784437" w14:textId="77777777" w:rsidR="002825A6" w:rsidRPr="002825A6" w:rsidRDefault="002825A6" w:rsidP="002825A6">
          <w:pPr>
            <w:pStyle w:val="TOC2"/>
            <w:tabs>
              <w:tab w:val="right" w:leader="dot" w:pos="9736"/>
            </w:tabs>
            <w:spacing w:line="276" w:lineRule="auto"/>
            <w:rPr>
              <w:rFonts w:ascii="Arial" w:hAnsi="Arial" w:cs="Arial"/>
              <w:noProof/>
              <w:sz w:val="24"/>
              <w:szCs w:val="24"/>
            </w:rPr>
          </w:pPr>
          <w:hyperlink w:anchor="_Toc239946204" w:history="1">
            <w:r w:rsidRPr="002825A6">
              <w:rPr>
                <w:rStyle w:val="Hyperlink"/>
                <w:rFonts w:ascii="Arial" w:hAnsi="Arial" w:cs="Arial"/>
                <w:noProof/>
                <w:sz w:val="24"/>
                <w:szCs w:val="24"/>
              </w:rPr>
              <w:t>No further action</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_Toc239946204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2DDDE958" w14:textId="77777777" w:rsidR="002825A6" w:rsidRPr="002825A6" w:rsidRDefault="002825A6" w:rsidP="002825A6">
          <w:pPr>
            <w:pStyle w:val="TOC2"/>
            <w:tabs>
              <w:tab w:val="right" w:leader="dot" w:pos="9736"/>
            </w:tabs>
            <w:spacing w:line="276" w:lineRule="auto"/>
            <w:rPr>
              <w:rFonts w:ascii="Arial" w:hAnsi="Arial" w:cs="Arial"/>
              <w:noProof/>
              <w:sz w:val="24"/>
              <w:szCs w:val="24"/>
            </w:rPr>
          </w:pPr>
          <w:hyperlink w:anchor="_Toc239946205" w:history="1">
            <w:r w:rsidRPr="002825A6">
              <w:rPr>
                <w:rStyle w:val="Hyperlink"/>
                <w:rFonts w:ascii="Arial" w:hAnsi="Arial" w:cs="Arial"/>
                <w:noProof/>
                <w:sz w:val="24"/>
                <w:szCs w:val="24"/>
              </w:rPr>
              <w:t>Strategy discussion</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_Toc239946205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354D9615" w14:textId="77777777" w:rsidR="002825A6" w:rsidRPr="002825A6" w:rsidRDefault="002825A6" w:rsidP="002825A6">
          <w:pPr>
            <w:pStyle w:val="TOC2"/>
            <w:tabs>
              <w:tab w:val="right" w:leader="dot" w:pos="9736"/>
            </w:tabs>
            <w:spacing w:line="276" w:lineRule="auto"/>
            <w:rPr>
              <w:rFonts w:ascii="Arial" w:hAnsi="Arial" w:cs="Arial"/>
              <w:noProof/>
              <w:sz w:val="24"/>
              <w:szCs w:val="24"/>
            </w:rPr>
          </w:pPr>
          <w:hyperlink w:anchor="_Toc239946206" w:history="1">
            <w:r w:rsidRPr="002825A6">
              <w:rPr>
                <w:rStyle w:val="Hyperlink"/>
                <w:rFonts w:ascii="Arial" w:hAnsi="Arial" w:cs="Arial"/>
                <w:noProof/>
                <w:sz w:val="24"/>
                <w:szCs w:val="24"/>
              </w:rPr>
              <w:t>Investigation</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_Toc239946206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7C83778C" w14:textId="77777777" w:rsidR="002825A6" w:rsidRPr="002825A6" w:rsidRDefault="002825A6" w:rsidP="002825A6">
          <w:pPr>
            <w:pStyle w:val="TOC2"/>
            <w:tabs>
              <w:tab w:val="right" w:leader="dot" w:pos="9736"/>
            </w:tabs>
            <w:spacing w:line="276" w:lineRule="auto"/>
            <w:rPr>
              <w:rFonts w:ascii="Arial" w:hAnsi="Arial" w:cs="Arial"/>
              <w:noProof/>
              <w:sz w:val="24"/>
              <w:szCs w:val="24"/>
            </w:rPr>
          </w:pPr>
          <w:hyperlink w:anchor="_Toc239946207" w:history="1">
            <w:r w:rsidRPr="002825A6">
              <w:rPr>
                <w:rStyle w:val="Hyperlink"/>
                <w:rFonts w:ascii="Arial" w:hAnsi="Arial" w:cs="Arial"/>
                <w:noProof/>
                <w:sz w:val="24"/>
                <w:szCs w:val="24"/>
              </w:rPr>
              <w:t>Informing the member of staff</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_Toc239946207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5A8E207B" w14:textId="77777777" w:rsidR="002825A6" w:rsidRPr="002825A6" w:rsidRDefault="002825A6" w:rsidP="002825A6">
          <w:pPr>
            <w:pStyle w:val="TOC2"/>
            <w:tabs>
              <w:tab w:val="right" w:leader="dot" w:pos="9736"/>
            </w:tabs>
            <w:spacing w:line="276" w:lineRule="auto"/>
            <w:rPr>
              <w:rFonts w:ascii="Arial" w:hAnsi="Arial" w:cs="Arial"/>
              <w:noProof/>
              <w:sz w:val="24"/>
              <w:szCs w:val="24"/>
            </w:rPr>
          </w:pPr>
          <w:hyperlink w:anchor="_Toc239946208" w:history="1">
            <w:r w:rsidRPr="002825A6">
              <w:rPr>
                <w:rStyle w:val="Hyperlink"/>
                <w:rFonts w:ascii="Arial" w:hAnsi="Arial" w:cs="Arial"/>
                <w:noProof/>
                <w:sz w:val="24"/>
                <w:szCs w:val="24"/>
              </w:rPr>
              <w:t>Supply staff and trainee teachers</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_Toc239946208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1980FACF" w14:textId="77777777" w:rsidR="002825A6" w:rsidRPr="002825A6" w:rsidRDefault="002825A6" w:rsidP="002825A6">
          <w:pPr>
            <w:pStyle w:val="TOC2"/>
            <w:tabs>
              <w:tab w:val="right" w:leader="dot" w:pos="9736"/>
            </w:tabs>
            <w:spacing w:line="276" w:lineRule="auto"/>
            <w:rPr>
              <w:rFonts w:ascii="Arial" w:hAnsi="Arial" w:cs="Arial"/>
              <w:noProof/>
              <w:sz w:val="24"/>
              <w:szCs w:val="24"/>
            </w:rPr>
          </w:pPr>
          <w:hyperlink w:anchor="_Toc239946209" w:history="1">
            <w:r w:rsidRPr="002825A6">
              <w:rPr>
                <w:rStyle w:val="Hyperlink"/>
                <w:rFonts w:ascii="Arial" w:hAnsi="Arial" w:cs="Arial"/>
                <w:noProof/>
                <w:sz w:val="24"/>
                <w:szCs w:val="24"/>
              </w:rPr>
              <w:t>Organisations or individuals using school premises</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_Toc239946209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04228ECD"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10" w:history="1">
            <w:r w:rsidRPr="002825A6">
              <w:rPr>
                <w:rStyle w:val="Hyperlink"/>
                <w:rFonts w:ascii="Arial" w:hAnsi="Arial" w:cs="Arial"/>
                <w:noProof/>
                <w:sz w:val="24"/>
                <w:szCs w:val="24"/>
              </w:rPr>
              <w:t>8. Timescales</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_Toc239946210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3CCCF968"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11" w:history="1">
            <w:r w:rsidRPr="002825A6">
              <w:rPr>
                <w:rStyle w:val="Hyperlink"/>
                <w:rFonts w:ascii="Arial" w:hAnsi="Arial" w:cs="Arial"/>
                <w:noProof/>
                <w:sz w:val="24"/>
                <w:szCs w:val="24"/>
              </w:rPr>
              <w:t>9. Confidentiality and Information Sharing</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_Toc239946211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1E88E7B2"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12" w:history="1">
            <w:r w:rsidRPr="002825A6">
              <w:rPr>
                <w:rStyle w:val="Hyperlink"/>
                <w:rFonts w:ascii="Arial" w:hAnsi="Arial" w:cs="Arial"/>
                <w:noProof/>
                <w:sz w:val="24"/>
                <w:szCs w:val="24"/>
              </w:rPr>
              <w:t>10. Suspension</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_Toc239946212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052D5423"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13" w:history="1">
            <w:r w:rsidRPr="002825A6">
              <w:rPr>
                <w:rStyle w:val="Hyperlink"/>
                <w:rFonts w:ascii="Arial" w:hAnsi="Arial" w:cs="Arial"/>
                <w:noProof/>
                <w:sz w:val="24"/>
                <w:szCs w:val="24"/>
              </w:rPr>
              <w:t>11. Supporting Those Involved</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_Toc239946213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3701663B" w14:textId="77777777" w:rsidR="002825A6" w:rsidRPr="002825A6" w:rsidRDefault="002825A6" w:rsidP="002825A6">
          <w:pPr>
            <w:pStyle w:val="TOC2"/>
            <w:tabs>
              <w:tab w:val="right" w:leader="dot" w:pos="9736"/>
            </w:tabs>
            <w:spacing w:line="276" w:lineRule="auto"/>
            <w:rPr>
              <w:rFonts w:ascii="Arial" w:hAnsi="Arial" w:cs="Arial"/>
              <w:noProof/>
              <w:sz w:val="24"/>
              <w:szCs w:val="24"/>
            </w:rPr>
          </w:pPr>
          <w:hyperlink w:anchor="_Toc239946214" w:history="1">
            <w:r w:rsidRPr="002825A6">
              <w:rPr>
                <w:rStyle w:val="Hyperlink"/>
                <w:rFonts w:ascii="Arial" w:hAnsi="Arial" w:cs="Arial"/>
                <w:noProof/>
                <w:sz w:val="24"/>
                <w:szCs w:val="24"/>
              </w:rPr>
              <w:t>Pupils and parents</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_Toc239946214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4BBBC305" w14:textId="77777777" w:rsidR="002825A6" w:rsidRPr="002825A6" w:rsidRDefault="002825A6" w:rsidP="002825A6">
          <w:pPr>
            <w:pStyle w:val="TOC2"/>
            <w:tabs>
              <w:tab w:val="right" w:leader="dot" w:pos="9736"/>
            </w:tabs>
            <w:spacing w:line="276" w:lineRule="auto"/>
            <w:rPr>
              <w:rFonts w:ascii="Arial" w:hAnsi="Arial" w:cs="Arial"/>
              <w:noProof/>
              <w:sz w:val="24"/>
              <w:szCs w:val="24"/>
            </w:rPr>
          </w:pPr>
          <w:hyperlink w:anchor="_Toc239946215" w:history="1">
            <w:r w:rsidRPr="002825A6">
              <w:rPr>
                <w:rStyle w:val="Hyperlink"/>
                <w:rFonts w:ascii="Arial" w:hAnsi="Arial" w:cs="Arial"/>
                <w:noProof/>
                <w:sz w:val="24"/>
                <w:szCs w:val="24"/>
              </w:rPr>
              <w:t>Staff who report an allegation</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_Toc239946215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7D356BA2" w14:textId="77777777" w:rsidR="002825A6" w:rsidRPr="002825A6" w:rsidRDefault="002825A6" w:rsidP="002825A6">
          <w:pPr>
            <w:pStyle w:val="TOC2"/>
            <w:tabs>
              <w:tab w:val="right" w:leader="dot" w:pos="9736"/>
            </w:tabs>
            <w:spacing w:line="276" w:lineRule="auto"/>
            <w:rPr>
              <w:rFonts w:ascii="Arial" w:hAnsi="Arial" w:cs="Arial"/>
              <w:noProof/>
              <w:sz w:val="24"/>
              <w:szCs w:val="24"/>
            </w:rPr>
          </w:pPr>
          <w:hyperlink w:anchor="_Toc239946216" w:history="1">
            <w:r w:rsidRPr="002825A6">
              <w:rPr>
                <w:rStyle w:val="Hyperlink"/>
                <w:rFonts w:ascii="Arial" w:hAnsi="Arial" w:cs="Arial"/>
                <w:noProof/>
                <w:sz w:val="24"/>
                <w:szCs w:val="24"/>
              </w:rPr>
              <w:t>Staff subject to an allegation</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_Toc239946216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056F175F"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17" w:history="1">
            <w:r w:rsidRPr="002825A6">
              <w:rPr>
                <w:rStyle w:val="Hyperlink"/>
                <w:rFonts w:ascii="Arial" w:hAnsi="Arial" w:cs="Arial"/>
                <w:noProof/>
                <w:sz w:val="24"/>
                <w:szCs w:val="24"/>
              </w:rPr>
              <w:t>12. Definitions for Outcomes of Allegation Investigations</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_Toc239946217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11E0522F"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18" w:history="1">
            <w:r w:rsidRPr="002825A6">
              <w:rPr>
                <w:rStyle w:val="Hyperlink"/>
                <w:rFonts w:ascii="Arial" w:hAnsi="Arial" w:cs="Arial"/>
                <w:noProof/>
                <w:sz w:val="24"/>
                <w:szCs w:val="24"/>
              </w:rPr>
              <w:t>13. Referral to the DBS and Teaching Regulation Agency</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_Toc239946218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65BD912A"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19" w:history="1">
            <w:r w:rsidRPr="002825A6">
              <w:rPr>
                <w:rStyle w:val="Hyperlink"/>
                <w:rFonts w:ascii="Arial" w:hAnsi="Arial" w:cs="Arial"/>
                <w:noProof/>
                <w:sz w:val="24"/>
                <w:szCs w:val="24"/>
              </w:rPr>
              <w:t>14. Criminal Investigations</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_Toc239946219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3476EC06"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20" w:history="1">
            <w:r w:rsidRPr="002825A6">
              <w:rPr>
                <w:rStyle w:val="Hyperlink"/>
                <w:rFonts w:ascii="Arial" w:hAnsi="Arial" w:cs="Arial"/>
                <w:noProof/>
                <w:sz w:val="24"/>
                <w:szCs w:val="24"/>
              </w:rPr>
              <w:t>15. Unsubstantiated, Unfounded, False or Malicious Allegations</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_Toc239946220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51496E02"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21" w:history="1">
            <w:r w:rsidRPr="002825A6">
              <w:rPr>
                <w:rStyle w:val="Hyperlink"/>
                <w:rFonts w:ascii="Arial" w:hAnsi="Arial" w:cs="Arial"/>
                <w:noProof/>
                <w:sz w:val="24"/>
                <w:szCs w:val="24"/>
              </w:rPr>
              <w:t>16. Learning Lessons</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_Toc239946221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090E15AD"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22" w:history="1">
            <w:r w:rsidRPr="002825A6">
              <w:rPr>
                <w:rStyle w:val="Hyperlink"/>
                <w:rFonts w:ascii="Arial" w:hAnsi="Arial" w:cs="Arial"/>
                <w:noProof/>
                <w:sz w:val="24"/>
                <w:szCs w:val="24"/>
              </w:rPr>
              <w:t>17. Returning to Work</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_Toc239946222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7C62443E"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23" w:history="1">
            <w:r w:rsidRPr="002825A6">
              <w:rPr>
                <w:rStyle w:val="Hyperlink"/>
                <w:rFonts w:ascii="Arial" w:hAnsi="Arial" w:cs="Arial"/>
                <w:noProof/>
                <w:sz w:val="24"/>
                <w:szCs w:val="24"/>
              </w:rPr>
              <w:t>18. Resignations and Settlement Agreements</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_Toc239946223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60E0F9C7"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24" w:history="1">
            <w:r w:rsidRPr="002825A6">
              <w:rPr>
                <w:rStyle w:val="Hyperlink"/>
                <w:rFonts w:ascii="Arial" w:hAnsi="Arial" w:cs="Arial"/>
                <w:noProof/>
                <w:sz w:val="24"/>
                <w:szCs w:val="24"/>
              </w:rPr>
              <w:t>19. Record Keeping</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_Toc239946224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31DB3FDB"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25" w:history="1">
            <w:r w:rsidRPr="002825A6">
              <w:rPr>
                <w:rStyle w:val="Hyperlink"/>
                <w:rFonts w:ascii="Arial" w:hAnsi="Arial" w:cs="Arial"/>
                <w:noProof/>
                <w:sz w:val="24"/>
                <w:szCs w:val="24"/>
              </w:rPr>
              <w:t>20. References</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_Toc239946225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432D7200"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26" w:history="1">
            <w:r w:rsidRPr="002825A6">
              <w:rPr>
                <w:rStyle w:val="Hyperlink"/>
                <w:rFonts w:ascii="Arial" w:hAnsi="Arial" w:cs="Arial"/>
                <w:noProof/>
                <w:sz w:val="24"/>
                <w:szCs w:val="24"/>
              </w:rPr>
              <w:t>21. Non-Recent Allegations</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_Toc239946226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417B41BE"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27" w:history="1">
            <w:r w:rsidRPr="002825A6">
              <w:rPr>
                <w:rStyle w:val="Hyperlink"/>
                <w:rFonts w:ascii="Arial" w:hAnsi="Arial" w:cs="Arial"/>
                <w:noProof/>
                <w:sz w:val="24"/>
                <w:szCs w:val="24"/>
              </w:rPr>
              <w:t>22. Links with Other Policies</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_Toc239946227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3095E466" w14:textId="77777777" w:rsidR="002825A6" w:rsidRPr="002825A6" w:rsidRDefault="002825A6" w:rsidP="002825A6">
          <w:pPr>
            <w:pStyle w:val="TOC1"/>
            <w:tabs>
              <w:tab w:val="right" w:leader="dot" w:pos="9736"/>
            </w:tabs>
            <w:spacing w:line="276" w:lineRule="auto"/>
            <w:rPr>
              <w:rFonts w:ascii="Arial" w:hAnsi="Arial" w:cs="Arial"/>
              <w:noProof/>
              <w:sz w:val="24"/>
              <w:szCs w:val="24"/>
            </w:rPr>
          </w:pPr>
          <w:hyperlink w:anchor="_Toc239946228" w:history="1">
            <w:r w:rsidRPr="002825A6">
              <w:rPr>
                <w:rStyle w:val="Hyperlink"/>
                <w:rFonts w:ascii="Arial" w:hAnsi="Arial" w:cs="Arial"/>
                <w:noProof/>
                <w:sz w:val="24"/>
                <w:szCs w:val="24"/>
              </w:rPr>
              <w:t>23. Monitoring and Review</w:t>
            </w:r>
            <w:r w:rsidRPr="002825A6">
              <w:rPr>
                <w:rFonts w:ascii="Arial" w:hAnsi="Arial" w:cs="Arial"/>
                <w:noProof/>
                <w:sz w:val="24"/>
                <w:szCs w:val="24"/>
              </w:rPr>
              <w:tab/>
            </w:r>
            <w:r w:rsidRPr="002825A6">
              <w:rPr>
                <w:rFonts w:ascii="Arial" w:hAnsi="Arial" w:cs="Arial"/>
                <w:noProof/>
                <w:sz w:val="24"/>
                <w:szCs w:val="24"/>
              </w:rPr>
              <w:fldChar w:fldCharType="begin"/>
            </w:r>
            <w:r w:rsidRPr="002825A6">
              <w:rPr>
                <w:rFonts w:ascii="Arial" w:hAnsi="Arial" w:cs="Arial"/>
                <w:noProof/>
                <w:sz w:val="24"/>
                <w:szCs w:val="24"/>
              </w:rPr>
              <w:instrText xml:space="preserve"> PAGEREF _Toc239946228 \h </w:instrText>
            </w:r>
            <w:r w:rsidRPr="002825A6">
              <w:rPr>
                <w:rFonts w:ascii="Arial" w:hAnsi="Arial" w:cs="Arial"/>
                <w:noProof/>
                <w:sz w:val="24"/>
                <w:szCs w:val="24"/>
              </w:rPr>
            </w:r>
            <w:r w:rsidRPr="002825A6">
              <w:rPr>
                <w:rFonts w:ascii="Arial" w:hAnsi="Arial" w:cs="Arial"/>
                <w:noProof/>
                <w:sz w:val="24"/>
                <w:szCs w:val="24"/>
              </w:rPr>
              <w:fldChar w:fldCharType="separate"/>
            </w:r>
            <w:r w:rsidRPr="002825A6">
              <w:rPr>
                <w:rFonts w:ascii="Arial" w:hAnsi="Arial" w:cs="Arial"/>
                <w:noProof/>
                <w:sz w:val="24"/>
                <w:szCs w:val="24"/>
              </w:rPr>
              <w:t>1</w:t>
            </w:r>
            <w:r w:rsidRPr="002825A6">
              <w:rPr>
                <w:rFonts w:ascii="Arial" w:hAnsi="Arial" w:cs="Arial"/>
                <w:noProof/>
                <w:sz w:val="24"/>
                <w:szCs w:val="24"/>
              </w:rPr>
              <w:fldChar w:fldCharType="end"/>
            </w:r>
          </w:hyperlink>
        </w:p>
        <w:p w14:paraId="0167F6BF" w14:textId="77777777" w:rsidR="005947FB" w:rsidRPr="002825A6" w:rsidRDefault="00794808" w:rsidP="002825A6">
          <w:pPr>
            <w:spacing w:line="276" w:lineRule="auto"/>
            <w:rPr>
              <w:rFonts w:ascii="Arial" w:hAnsi="Arial" w:cs="Arial"/>
              <w:sz w:val="24"/>
              <w:szCs w:val="24"/>
            </w:rPr>
          </w:pPr>
          <w:r w:rsidRPr="002825A6">
            <w:rPr>
              <w:rFonts w:ascii="Arial" w:hAnsi="Arial" w:cs="Arial"/>
              <w:sz w:val="24"/>
              <w:szCs w:val="24"/>
            </w:rPr>
            <w:lastRenderedPageBreak/>
            <w:fldChar w:fldCharType="end"/>
          </w:r>
        </w:p>
      </w:sdtContent>
    </w:sdt>
    <w:p w14:paraId="0C71C120" w14:textId="77777777" w:rsidR="005947FB" w:rsidRPr="002825A6" w:rsidRDefault="00794808" w:rsidP="002825A6">
      <w:pPr>
        <w:spacing w:line="276" w:lineRule="auto"/>
        <w:rPr>
          <w:rFonts w:ascii="Arial" w:hAnsi="Arial" w:cs="Arial"/>
          <w:sz w:val="24"/>
          <w:szCs w:val="24"/>
        </w:rPr>
      </w:pPr>
      <w:r w:rsidRPr="002825A6">
        <w:rPr>
          <w:rFonts w:ascii="Arial" w:hAnsi="Arial" w:cs="Arial"/>
          <w:sz w:val="24"/>
          <w:szCs w:val="24"/>
        </w:rPr>
        <w:br w:type="page"/>
      </w:r>
    </w:p>
    <w:p w14:paraId="030AA3E6" w14:textId="77777777" w:rsidR="005947FB" w:rsidRPr="002825A6" w:rsidRDefault="00794808" w:rsidP="002825A6">
      <w:pPr>
        <w:pStyle w:val="Heading1"/>
        <w:spacing w:before="300" w:after="150" w:line="276" w:lineRule="auto"/>
        <w:rPr>
          <w:rFonts w:ascii="Arial" w:hAnsi="Arial" w:cs="Arial"/>
          <w:sz w:val="24"/>
          <w:szCs w:val="24"/>
        </w:rPr>
      </w:pPr>
      <w:bookmarkStart w:id="2" w:name="_Toc239946197"/>
      <w:r w:rsidRPr="002825A6">
        <w:rPr>
          <w:rFonts w:ascii="Arial" w:hAnsi="Arial" w:cs="Arial"/>
          <w:sz w:val="24"/>
          <w:szCs w:val="24"/>
        </w:rPr>
        <w:lastRenderedPageBreak/>
        <w:t>1. Statement of Intent and Aims</w:t>
      </w:r>
      <w:bookmarkEnd w:id="2"/>
    </w:p>
    <w:p w14:paraId="4A3E612B"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Dovecote School takes its responsibility of care for pupils seriously. We will thoroughly and swiftly investigate allegations of abuse against staff, applying common sense and judgement, in a fair way that does not prejudice either the pupil or the member of staff, and with effective protection for the pupil and support for the person subject to the allegation.</w:t>
      </w:r>
    </w:p>
    <w:p w14:paraId="56229011"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This policy applies to concerns or allegations against those working in or on behalf of the school in a paid or unpaid capacity, including supply teachers, trainee teachers, volunteers and contractors. Any investigation of an allegation will be made in line with this policy, and both the person who raised the concern and the person subject to the allegation will be provided with the support they require during the investigation.</w:t>
      </w:r>
    </w:p>
    <w:p w14:paraId="06FDC262"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This policy aims to:</w:t>
      </w:r>
    </w:p>
    <w:p w14:paraId="5016D3C9"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protect children from harm by ensuring that allegations or concerns about staff are identified, investigated and managed appropriately;</w:t>
      </w:r>
    </w:p>
    <w:p w14:paraId="16C7A9FA"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provide a fair, consistent and timely process for dealing with allegations, ensuring effective child protection while also supporting the individual who is the subject of the allegation;</w:t>
      </w:r>
    </w:p>
    <w:p w14:paraId="04D09B23"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ensure appropriate reporting and multi-agency working, including consultation with the Local Authority Designated Officer (LADO), police and children's social care where necessary;</w:t>
      </w:r>
    </w:p>
    <w:p w14:paraId="51DC53D9"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promote proportionate decision-making, ensuring suspension is not automatic and that alternatives are considered wherever possible;</w:t>
      </w:r>
    </w:p>
    <w:p w14:paraId="0C898646"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maintain confidentiality and accurate records throughout investigations, while ensuring appropriate information sharing and record retention;</w:t>
      </w:r>
    </w:p>
    <w:p w14:paraId="12F0E820"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improve safeguarding practice by reviewing substantiated cases to identify lessons learned and strengthen school procedures to prevent similar incidents in the future.</w:t>
      </w:r>
    </w:p>
    <w:p w14:paraId="3F05CC0C" w14:textId="77777777" w:rsidR="005947FB" w:rsidRPr="002825A6" w:rsidRDefault="00794808" w:rsidP="002825A6">
      <w:pPr>
        <w:pStyle w:val="Heading1"/>
        <w:spacing w:before="300" w:after="150" w:line="276" w:lineRule="auto"/>
        <w:rPr>
          <w:rFonts w:ascii="Arial" w:hAnsi="Arial" w:cs="Arial"/>
          <w:sz w:val="24"/>
          <w:szCs w:val="24"/>
        </w:rPr>
      </w:pPr>
      <w:bookmarkStart w:id="3" w:name="_Toc239946198"/>
      <w:r w:rsidRPr="002825A6">
        <w:rPr>
          <w:rFonts w:ascii="Arial" w:hAnsi="Arial" w:cs="Arial"/>
          <w:sz w:val="24"/>
          <w:szCs w:val="24"/>
        </w:rPr>
        <w:t>2. Legal Framework</w:t>
      </w:r>
      <w:bookmarkEnd w:id="3"/>
    </w:p>
    <w:p w14:paraId="5C71B995"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This policy has due regard to all relevant legislation and statutory guidance, including, but not limited to, the following:</w:t>
      </w:r>
    </w:p>
    <w:p w14:paraId="11E95F13"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Children Act 1989 and Children Act 2004</w:t>
      </w:r>
    </w:p>
    <w:p w14:paraId="40F11C7E"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Education Act 2002</w:t>
      </w:r>
    </w:p>
    <w:p w14:paraId="7CDED746"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The Education (Independent School Standards) Regulations 2014</w:t>
      </w:r>
    </w:p>
    <w:p w14:paraId="0BF59FE7"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Data Protection Act 2018</w:t>
      </w:r>
    </w:p>
    <w:p w14:paraId="690423FA"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Data (Use and Access) Act 2025</w:t>
      </w:r>
    </w:p>
    <w:p w14:paraId="5EE51D76"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Sexual Offences Act 2003</w:t>
      </w:r>
    </w:p>
    <w:p w14:paraId="16A82A6F"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Safeguarding Vulnerable Groups Act 2006</w:t>
      </w:r>
    </w:p>
    <w:p w14:paraId="4C70B3BF"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Equality Act 2010</w:t>
      </w:r>
    </w:p>
    <w:p w14:paraId="1AAC94E9"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Voyeurism (Offences) Act 2019</w:t>
      </w:r>
    </w:p>
    <w:p w14:paraId="69D95F0C"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The UK General Data Protection Regulation (UK GDPR)</w:t>
      </w:r>
    </w:p>
    <w:p w14:paraId="5320363C"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lastRenderedPageBreak/>
        <w:t>DfE (2026) Keeping Children Safe in Education 2026, Part Four</w:t>
      </w:r>
    </w:p>
    <w:p w14:paraId="15CD84B3"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DfE (2026) Working Together to Safeguard Children</w:t>
      </w:r>
    </w:p>
    <w:p w14:paraId="086885E5"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This policy operates in conjunction with the following school policies:</w:t>
      </w:r>
    </w:p>
    <w:p w14:paraId="2CE564E1"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Child Protection and Safeguarding Policy</w:t>
      </w:r>
    </w:p>
    <w:p w14:paraId="775BD889"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Low-Level Concerns Policy (DC104)</w:t>
      </w:r>
    </w:p>
    <w:p w14:paraId="198F06F1"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Disciplinary Policy and Procedure</w:t>
      </w:r>
    </w:p>
    <w:p w14:paraId="1F0A191B"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Staff Code of Conduct</w:t>
      </w:r>
    </w:p>
    <w:p w14:paraId="6171D435"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Data Protection Policy</w:t>
      </w:r>
    </w:p>
    <w:p w14:paraId="66E6E652"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Behaviour Policy</w:t>
      </w:r>
    </w:p>
    <w:p w14:paraId="431EB54D"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Safer Recruitment Policy</w:t>
      </w:r>
    </w:p>
    <w:p w14:paraId="0C1E18D4"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Reference Policy</w:t>
      </w:r>
    </w:p>
    <w:p w14:paraId="79AB25EC"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Whistleblowing Policy</w:t>
      </w:r>
    </w:p>
    <w:p w14:paraId="35DAD5AE" w14:textId="77777777" w:rsidR="005947FB" w:rsidRPr="002825A6" w:rsidRDefault="00794808" w:rsidP="002825A6">
      <w:pPr>
        <w:pStyle w:val="Heading1"/>
        <w:spacing w:before="300" w:after="150" w:line="276" w:lineRule="auto"/>
        <w:rPr>
          <w:rFonts w:ascii="Arial" w:hAnsi="Arial" w:cs="Arial"/>
          <w:sz w:val="24"/>
          <w:szCs w:val="24"/>
        </w:rPr>
      </w:pPr>
      <w:bookmarkStart w:id="4" w:name="_Toc239946199"/>
      <w:r w:rsidRPr="002825A6">
        <w:rPr>
          <w:rFonts w:ascii="Arial" w:hAnsi="Arial" w:cs="Arial"/>
          <w:sz w:val="24"/>
          <w:szCs w:val="24"/>
        </w:rPr>
        <w:t>3. Scope of this Policy</w:t>
      </w:r>
      <w:bookmarkEnd w:id="4"/>
    </w:p>
    <w:p w14:paraId="2744534C"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For the purposes of this policy, 'child' refers to anyone under the age of 18.</w:t>
      </w:r>
    </w:p>
    <w:p w14:paraId="033C5159"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This policy covers the process for dealing with allegations that meet the harm threshold, which are allegations where it is alleged that anyone working in the school, including supply teachers, trainee teachers, volunteers and contractors, has:</w:t>
      </w:r>
    </w:p>
    <w:p w14:paraId="3C09626E"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behaved in a way that has harmed a child or may have harmed a child;</w:t>
      </w:r>
    </w:p>
    <w:p w14:paraId="4F11D80D"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possibly committed a criminal offence against or related to a child;</w:t>
      </w:r>
    </w:p>
    <w:p w14:paraId="7A9A3D24"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behaved towards a child or children in a way that indicates they may pose a risk of harm to children;</w:t>
      </w:r>
    </w:p>
    <w:p w14:paraId="0A2886CB"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behaved or may have behaved in a way that indicates they may not be suitable to work with children, including transferable risk, i.e. behaviour that may have happened outside of school that might make the individual unsuitable to work with children.</w:t>
      </w:r>
    </w:p>
    <w:p w14:paraId="4FC7BED6"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If the school is in any doubt as to whether a concern meets the harm threshold, the LADO will be consulted.</w:t>
      </w:r>
    </w:p>
    <w:p w14:paraId="3CF0EE36"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Procedures for managing concerns that do not meet the harm threshold (also known as 'low-level concerns') are not covered in this policy. The school's Low-Level Concerns Policy (DC104) sets out the procedures for dealing with concerns that do not meet the harm threshold, including the definition of a low-level concern, how such concerns should be shared, and how they are recorded and reviewed for patterns of behaviour.</w:t>
      </w:r>
    </w:p>
    <w:p w14:paraId="01EF58A0" w14:textId="77777777" w:rsidR="005947FB" w:rsidRPr="002825A6" w:rsidRDefault="00794808" w:rsidP="002825A6">
      <w:pPr>
        <w:spacing w:after="160" w:line="276" w:lineRule="auto"/>
        <w:rPr>
          <w:rFonts w:ascii="Arial" w:hAnsi="Arial" w:cs="Arial"/>
          <w:sz w:val="24"/>
          <w:szCs w:val="24"/>
        </w:rPr>
      </w:pPr>
      <w:proofErr w:type="gramStart"/>
      <w:r w:rsidRPr="002825A6">
        <w:rPr>
          <w:rFonts w:ascii="Arial" w:hAnsi="Arial" w:cs="Arial"/>
          <w:sz w:val="24"/>
          <w:szCs w:val="24"/>
        </w:rPr>
        <w:t>For the purpose of</w:t>
      </w:r>
      <w:proofErr w:type="gramEnd"/>
      <w:r w:rsidRPr="002825A6">
        <w:rPr>
          <w:rFonts w:ascii="Arial" w:hAnsi="Arial" w:cs="Arial"/>
          <w:sz w:val="24"/>
          <w:szCs w:val="24"/>
        </w:rPr>
        <w:t xml:space="preserve"> this policy, 'allegation' refers to allegations that meet the harm threshold set out above.</w:t>
      </w:r>
    </w:p>
    <w:p w14:paraId="56279EC8" w14:textId="77777777" w:rsidR="005947FB" w:rsidRPr="002825A6" w:rsidRDefault="00794808" w:rsidP="002825A6">
      <w:pPr>
        <w:pStyle w:val="Heading1"/>
        <w:spacing w:before="300" w:after="150" w:line="276" w:lineRule="auto"/>
        <w:rPr>
          <w:rFonts w:ascii="Arial" w:hAnsi="Arial" w:cs="Arial"/>
          <w:sz w:val="24"/>
          <w:szCs w:val="24"/>
        </w:rPr>
      </w:pPr>
      <w:bookmarkStart w:id="5" w:name="_Toc239946200"/>
      <w:r w:rsidRPr="002825A6">
        <w:rPr>
          <w:rFonts w:ascii="Arial" w:hAnsi="Arial" w:cs="Arial"/>
          <w:sz w:val="24"/>
          <w:szCs w:val="24"/>
        </w:rPr>
        <w:t>4. Staff Covered by this Policy</w:t>
      </w:r>
      <w:bookmarkEnd w:id="5"/>
    </w:p>
    <w:p w14:paraId="49034263"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This policy covers allegations against those working in or on behalf of the school in a paid or unpaid capacity, including members of staff, supply teachers, trainee teachers, </w:t>
      </w:r>
      <w:r w:rsidRPr="002825A6">
        <w:rPr>
          <w:rFonts w:ascii="Arial" w:hAnsi="Arial" w:cs="Arial"/>
          <w:sz w:val="24"/>
          <w:szCs w:val="24"/>
        </w:rPr>
        <w:lastRenderedPageBreak/>
        <w:t>volunteers and contractors. For the purposes of this policy, 'member of staff' refers to staff, supply staff, trainee teachers, volunteers and contractors.</w:t>
      </w:r>
    </w:p>
    <w:p w14:paraId="1D16B7BE" w14:textId="1677D658"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In line with KCSIE 2026, this policy applies equally to allegations against trainee teachers. Where an allegation is made against a trainee teacher, the school will also inform the relevant initial teacher training provider as </w:t>
      </w:r>
      <w:r w:rsidR="002825A6" w:rsidRPr="002825A6">
        <w:rPr>
          <w:rFonts w:ascii="Arial" w:hAnsi="Arial" w:cs="Arial"/>
          <w:sz w:val="24"/>
          <w:szCs w:val="24"/>
        </w:rPr>
        <w:t>appropriate and</w:t>
      </w:r>
      <w:r w:rsidRPr="002825A6">
        <w:rPr>
          <w:rFonts w:ascii="Arial" w:hAnsi="Arial" w:cs="Arial"/>
          <w:sz w:val="24"/>
          <w:szCs w:val="24"/>
        </w:rPr>
        <w:t xml:space="preserve"> expects the training provider to follow the same procedures as a supply agency.</w:t>
      </w:r>
    </w:p>
    <w:p w14:paraId="0B93BD75"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In some cases, the school will have to deal with an allegation against an individual not directly employed by it, e.g. supply staff or trainee teachers provided by an agency or training provider, where the school's disciplinary procedures do not fully apply because the agency or provider will have its own procedures. In these cases, the school shares safeguarding responsibility with the agency or provider and will:</w:t>
      </w:r>
    </w:p>
    <w:p w14:paraId="3DD7E548"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not decide to stop using an individual due to safeguarding concerns without first finding out the facts and liaising with the LADO to determine a suitable outcome;</w:t>
      </w:r>
    </w:p>
    <w:p w14:paraId="1E83C257"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discuss with the agency or provider whether it is appropriate to suspend the individual, or redeploy them to another part of the school, while the investigation is carried out;</w:t>
      </w:r>
    </w:p>
    <w:p w14:paraId="3FC34C83"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involve the agency or provider fully, while the school takes the lead in collecting the necessary information and providing it to the LADO;</w:t>
      </w:r>
    </w:p>
    <w:p w14:paraId="425B0D50"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address issues such as information sharing, to ensure any previous concerns or allegations known to the agency or provider are taken into account, for example as part of an allegations management meeting.</w:t>
      </w:r>
    </w:p>
    <w:p w14:paraId="3A1A9A18" w14:textId="161DB81E"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The school will inform any agency or training provider </w:t>
      </w:r>
      <w:proofErr w:type="gramStart"/>
      <w:r w:rsidRPr="002825A6">
        <w:rPr>
          <w:rFonts w:ascii="Arial" w:hAnsi="Arial" w:cs="Arial"/>
          <w:sz w:val="24"/>
          <w:szCs w:val="24"/>
        </w:rPr>
        <w:t>it</w:t>
      </w:r>
      <w:proofErr w:type="gramEnd"/>
      <w:r w:rsidRPr="002825A6">
        <w:rPr>
          <w:rFonts w:ascii="Arial" w:hAnsi="Arial" w:cs="Arial"/>
          <w:sz w:val="24"/>
          <w:szCs w:val="24"/>
        </w:rPr>
        <w:t xml:space="preserve"> uses of its process for managing </w:t>
      </w:r>
      <w:r w:rsidR="002825A6" w:rsidRPr="002825A6">
        <w:rPr>
          <w:rFonts w:ascii="Arial" w:hAnsi="Arial" w:cs="Arial"/>
          <w:sz w:val="24"/>
          <w:szCs w:val="24"/>
        </w:rPr>
        <w:t>allegations and</w:t>
      </w:r>
      <w:r w:rsidRPr="002825A6">
        <w:rPr>
          <w:rFonts w:ascii="Arial" w:hAnsi="Arial" w:cs="Arial"/>
          <w:sz w:val="24"/>
          <w:szCs w:val="24"/>
        </w:rPr>
        <w:t xml:space="preserve"> will invite the agency's or provider's HR manager or equivalent to meetings as appropriate.</w:t>
      </w:r>
    </w:p>
    <w:p w14:paraId="29965101"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If an allegation is made against a member of the advisory board, the school will follow its local procedures. Where an allegation is substantiated, the school will follow the procedures to consider removing the advisory board member from office.</w:t>
      </w:r>
    </w:p>
    <w:p w14:paraId="06AE5561" w14:textId="77777777" w:rsidR="005947FB" w:rsidRPr="002825A6" w:rsidRDefault="00794808" w:rsidP="002825A6">
      <w:pPr>
        <w:pStyle w:val="Heading1"/>
        <w:spacing w:before="300" w:after="150" w:line="276" w:lineRule="auto"/>
        <w:rPr>
          <w:rFonts w:ascii="Arial" w:hAnsi="Arial" w:cs="Arial"/>
          <w:sz w:val="24"/>
          <w:szCs w:val="24"/>
        </w:rPr>
      </w:pPr>
      <w:bookmarkStart w:id="6" w:name="_Toc239946201"/>
      <w:r w:rsidRPr="002825A6">
        <w:rPr>
          <w:rFonts w:ascii="Arial" w:hAnsi="Arial" w:cs="Arial"/>
          <w:sz w:val="24"/>
          <w:szCs w:val="24"/>
        </w:rPr>
        <w:t>5. Roles and Responsibilities</w:t>
      </w:r>
      <w:bookmarkEnd w:id="6"/>
    </w:p>
    <w:p w14:paraId="690E1EB0"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The Cavendish Education CEO will be responsible for:</w:t>
      </w:r>
    </w:p>
    <w:p w14:paraId="5DBC2578"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ensuring this policy is implemented consistently across the school;</w:t>
      </w:r>
    </w:p>
    <w:p w14:paraId="15F65D24"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ensuring welfare support is put in place for staff subject to allegations;</w:t>
      </w:r>
    </w:p>
    <w:p w14:paraId="275FDAD0"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making the final decision on whether a member of staff subject to an allegation should be suspended;</w:t>
      </w:r>
    </w:p>
    <w:p w14:paraId="235A21E6"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acting as the case manager for allegations relating to the Headteacher.</w:t>
      </w:r>
    </w:p>
    <w:p w14:paraId="53D34135"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The Headteacher will act as the case manager for allegations, unless the allegation relates to them or there would be a conflict of interest, in which case the CEO will act as case manager or nominate an alternative.</w:t>
      </w:r>
    </w:p>
    <w:p w14:paraId="6A79611F"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The case manager will be responsible for:</w:t>
      </w:r>
    </w:p>
    <w:p w14:paraId="4D8FDE6B"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conducting a basic enquiry as soon as an allegation is reported;</w:t>
      </w:r>
    </w:p>
    <w:p w14:paraId="235487E3"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lastRenderedPageBreak/>
        <w:t>leading investigations into allegations;</w:t>
      </w:r>
    </w:p>
    <w:p w14:paraId="7CEDE135"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working with the LADO when dealing with allegations.</w:t>
      </w:r>
    </w:p>
    <w:p w14:paraId="4CE5B4F9"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The DSL will be responsible for:</w:t>
      </w:r>
    </w:p>
    <w:p w14:paraId="235CA514"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making referrals to children's social care services (CSCS) and/or the police where necessary;</w:t>
      </w:r>
    </w:p>
    <w:p w14:paraId="3435A3F8"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looking after the welfare of pupils involved in an allegation and ensuring they are not at risk.</w:t>
      </w:r>
    </w:p>
    <w:p w14:paraId="08E02150"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The LADO, Anthony Goble/Gregg Liddington, will give advice and guidance to the school when considering allegations. The LADO's role is not to investigate the allegation, but to ensure that an appropriate investigation is carried out.</w:t>
      </w:r>
    </w:p>
    <w:p w14:paraId="196AA0BA" w14:textId="77777777" w:rsidR="005947FB" w:rsidRPr="002825A6" w:rsidRDefault="00794808" w:rsidP="002825A6">
      <w:pPr>
        <w:pStyle w:val="Heading1"/>
        <w:spacing w:before="300" w:after="150" w:line="276" w:lineRule="auto"/>
        <w:rPr>
          <w:rFonts w:ascii="Arial" w:hAnsi="Arial" w:cs="Arial"/>
          <w:sz w:val="24"/>
          <w:szCs w:val="24"/>
        </w:rPr>
      </w:pPr>
      <w:bookmarkStart w:id="7" w:name="_Toc239946202"/>
      <w:r w:rsidRPr="002825A6">
        <w:rPr>
          <w:rFonts w:ascii="Arial" w:hAnsi="Arial" w:cs="Arial"/>
          <w:sz w:val="24"/>
          <w:szCs w:val="24"/>
        </w:rPr>
        <w:t>6. Reporting Concerns and Allegations</w:t>
      </w:r>
      <w:bookmarkEnd w:id="7"/>
    </w:p>
    <w:p w14:paraId="2AA4CEEC"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Staff must report allegations without delay, in line with the following reporting lines:</w:t>
      </w:r>
    </w:p>
    <w:p w14:paraId="0FA2F4ED"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allegations regarding another member of staff will be reported to the Headteacher;</w:t>
      </w:r>
    </w:p>
    <w:p w14:paraId="799ADC9F"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allegations regarding the Headteacher will be reported to the CEO.</w:t>
      </w:r>
    </w:p>
    <w:p w14:paraId="450EA643"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Where there is a conflict of interest in reporting the allegation to the Headteacher, staff will report the concern directly to the LADO. Where a pupil makes a disclosure to a member of staff about the behaviour of another member of staff, staff must follow the reporting lines above.</w:t>
      </w:r>
    </w:p>
    <w:p w14:paraId="5E0D44C2"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Once an allegation has been made, a case manager will be assigned to lead the investigation.</w:t>
      </w:r>
    </w:p>
    <w:p w14:paraId="3E13C04F" w14:textId="77777777" w:rsidR="005947FB" w:rsidRPr="002825A6" w:rsidRDefault="00794808" w:rsidP="002825A6">
      <w:pPr>
        <w:pStyle w:val="Heading1"/>
        <w:spacing w:before="300" w:after="150" w:line="276" w:lineRule="auto"/>
        <w:rPr>
          <w:rFonts w:ascii="Arial" w:hAnsi="Arial" w:cs="Arial"/>
          <w:sz w:val="24"/>
          <w:szCs w:val="24"/>
        </w:rPr>
      </w:pPr>
      <w:bookmarkStart w:id="8" w:name="_Toc239946203"/>
      <w:r w:rsidRPr="002825A6">
        <w:rPr>
          <w:rFonts w:ascii="Arial" w:hAnsi="Arial" w:cs="Arial"/>
          <w:sz w:val="24"/>
          <w:szCs w:val="24"/>
        </w:rPr>
        <w:t>7. Initial Response</w:t>
      </w:r>
      <w:bookmarkEnd w:id="8"/>
    </w:p>
    <w:p w14:paraId="16C57DE1"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CSCS and, as appropriate, the police will be contacted immediately if a child has been harmed, there is an immediate risk of harm to a child, or the situation is an emergency, in line with the school's Child Protection and Safeguarding Policy.</w:t>
      </w:r>
    </w:p>
    <w:p w14:paraId="317AD8C9"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When responding to an allegation, the school will consider both looking after the welfare of the child and investigating and supporting the person subject to the allegation.</w:t>
      </w:r>
    </w:p>
    <w:p w14:paraId="50DB6BC3"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Before contacting the LADO, the case manager will conduct a basic enquiry in line with local procedures to establish the facts and help determine whether there is any foundation to the allegation, taking care not to jeopardise any potential future police investigation.</w:t>
      </w:r>
    </w:p>
    <w:p w14:paraId="0CC20264"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Once the basic enquiry is complete, the case manager will contact the LADO to discuss the nature, content and context of the allegation and agree a course of action, including whether:</w:t>
      </w:r>
    </w:p>
    <w:p w14:paraId="09E2750C"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no further action is needed;</w:t>
      </w:r>
    </w:p>
    <w:p w14:paraId="4FB1021C"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a strategy discussion should take place;</w:t>
      </w:r>
    </w:p>
    <w:p w14:paraId="54AAC137"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there should be involvement from the police and/or CSCS.</w:t>
      </w:r>
    </w:p>
    <w:p w14:paraId="35C33B0A"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On occasion the case manager may consider it necessary to involve the police before consulting the LADO, for example where the accused individual is deemed an immediate </w:t>
      </w:r>
      <w:r w:rsidRPr="002825A6">
        <w:rPr>
          <w:rFonts w:ascii="Arial" w:hAnsi="Arial" w:cs="Arial"/>
          <w:sz w:val="24"/>
          <w:szCs w:val="24"/>
        </w:rPr>
        <w:lastRenderedPageBreak/>
        <w:t>risk to children or there is evidence of a possible criminal offence; in such cases the LADO will be notified as soon as practicably possible after contacting the police.</w:t>
      </w:r>
    </w:p>
    <w:p w14:paraId="1DBCC33B"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Where the case manager is concerned about the welfare of other children in the community or the staff member's family, they will discuss these concerns with the DSL and conduct a risk assessment of the situation. Where necessary, the DSL will make a referral to CSCS.</w:t>
      </w:r>
    </w:p>
    <w:p w14:paraId="6D9A64AE"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If the allegation concerns physical contact, e.g. restraint, the strategy discussion or initial evaluation with the LADO will </w:t>
      </w:r>
      <w:proofErr w:type="gramStart"/>
      <w:r w:rsidRPr="002825A6">
        <w:rPr>
          <w:rFonts w:ascii="Arial" w:hAnsi="Arial" w:cs="Arial"/>
          <w:sz w:val="24"/>
          <w:szCs w:val="24"/>
        </w:rPr>
        <w:t>take into account</w:t>
      </w:r>
      <w:proofErr w:type="gramEnd"/>
      <w:r w:rsidRPr="002825A6">
        <w:rPr>
          <w:rFonts w:ascii="Arial" w:hAnsi="Arial" w:cs="Arial"/>
          <w:sz w:val="24"/>
          <w:szCs w:val="24"/>
        </w:rPr>
        <w:t xml:space="preserve"> that staff are entitled to use reasonable force to control or restrain pupils in certain circumstances, in line with the school's Physical Interventions Policy.</w:t>
      </w:r>
    </w:p>
    <w:p w14:paraId="57155488"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Where the allegation includes behaviour outside of school, an assessment of transferable risk to children with whom the person works will be undertaken where appropriate, with advice sought from the LADO where there is any doubt.</w:t>
      </w:r>
    </w:p>
    <w:p w14:paraId="6858BFD8" w14:textId="77777777" w:rsidR="005947FB" w:rsidRPr="002825A6" w:rsidRDefault="00794808" w:rsidP="002825A6">
      <w:pPr>
        <w:pStyle w:val="Heading2"/>
        <w:spacing w:line="276" w:lineRule="auto"/>
        <w:rPr>
          <w:rFonts w:ascii="Arial" w:hAnsi="Arial" w:cs="Arial"/>
        </w:rPr>
      </w:pPr>
      <w:bookmarkStart w:id="9" w:name="_Toc239946204"/>
      <w:r w:rsidRPr="002825A6">
        <w:rPr>
          <w:rFonts w:ascii="Arial" w:hAnsi="Arial" w:cs="Arial"/>
        </w:rPr>
        <w:t>No further action</w:t>
      </w:r>
      <w:bookmarkEnd w:id="9"/>
    </w:p>
    <w:p w14:paraId="2FC4A486" w14:textId="7F678825"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Where the initial assessment leads to no further action, the case manager and LADO will record the decision and justification for </w:t>
      </w:r>
      <w:r w:rsidR="008D0FC7" w:rsidRPr="002825A6">
        <w:rPr>
          <w:rFonts w:ascii="Arial" w:hAnsi="Arial" w:cs="Arial"/>
          <w:sz w:val="24"/>
          <w:szCs w:val="24"/>
        </w:rPr>
        <w:t>it and</w:t>
      </w:r>
      <w:r w:rsidRPr="002825A6">
        <w:rPr>
          <w:rFonts w:ascii="Arial" w:hAnsi="Arial" w:cs="Arial"/>
          <w:sz w:val="24"/>
          <w:szCs w:val="24"/>
        </w:rPr>
        <w:t xml:space="preserve"> agree what information should be put in writing to the individual concerned and by whom.</w:t>
      </w:r>
    </w:p>
    <w:p w14:paraId="25E88777" w14:textId="77777777" w:rsidR="005947FB" w:rsidRPr="002825A6" w:rsidRDefault="00794808" w:rsidP="002825A6">
      <w:pPr>
        <w:pStyle w:val="Heading2"/>
        <w:spacing w:line="276" w:lineRule="auto"/>
        <w:rPr>
          <w:rFonts w:ascii="Arial" w:hAnsi="Arial" w:cs="Arial"/>
        </w:rPr>
      </w:pPr>
      <w:bookmarkStart w:id="10" w:name="_Toc239946205"/>
      <w:r w:rsidRPr="002825A6">
        <w:rPr>
          <w:rFonts w:ascii="Arial" w:hAnsi="Arial" w:cs="Arial"/>
        </w:rPr>
        <w:t>Strategy discussion</w:t>
      </w:r>
      <w:bookmarkEnd w:id="10"/>
    </w:p>
    <w:p w14:paraId="64A1B173"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If there is cause to suspect a child is suffering, or is likely to suffer, significant harm, a strategy discussion involving the police and/or CSCS will be convened in line with Working Together to Safeguard Children. CSCS will convene the meeting to determine the child's welfare and plan rapid future action; a representative of the school may be invited. The discussion will be used to share available information, agree the conduct and timing of any criminal investigation, and decide whether enquiries under Section 47 of the Children Act 1989 must be undertaken.</w:t>
      </w:r>
    </w:p>
    <w:p w14:paraId="2A218516" w14:textId="77777777" w:rsidR="005947FB" w:rsidRPr="002825A6" w:rsidRDefault="00794808" w:rsidP="002825A6">
      <w:pPr>
        <w:pStyle w:val="Heading2"/>
        <w:spacing w:line="276" w:lineRule="auto"/>
        <w:rPr>
          <w:rFonts w:ascii="Arial" w:hAnsi="Arial" w:cs="Arial"/>
        </w:rPr>
      </w:pPr>
      <w:bookmarkStart w:id="11" w:name="_Toc239946206"/>
      <w:r w:rsidRPr="002825A6">
        <w:rPr>
          <w:rFonts w:ascii="Arial" w:hAnsi="Arial" w:cs="Arial"/>
        </w:rPr>
        <w:t>Investigation</w:t>
      </w:r>
      <w:bookmarkEnd w:id="11"/>
    </w:p>
    <w:p w14:paraId="62FB5D94"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Where </w:t>
      </w:r>
      <w:proofErr w:type="gramStart"/>
      <w:r w:rsidRPr="002825A6">
        <w:rPr>
          <w:rFonts w:ascii="Arial" w:hAnsi="Arial" w:cs="Arial"/>
          <w:sz w:val="24"/>
          <w:szCs w:val="24"/>
        </w:rPr>
        <w:t>it is clear that an</w:t>
      </w:r>
      <w:proofErr w:type="gramEnd"/>
      <w:r w:rsidRPr="002825A6">
        <w:rPr>
          <w:rFonts w:ascii="Arial" w:hAnsi="Arial" w:cs="Arial"/>
          <w:sz w:val="24"/>
          <w:szCs w:val="24"/>
        </w:rPr>
        <w:t xml:space="preserve"> investigation by the police or CSCS is unnecessary, the LADO will discuss the next steps with the case manager. Where further enquiries are required, the LADO and case manager will agree how the investigation will be undertaken and who should conduct it. In most cases the investigation will be undertaken by a senior member of staff at the school; where there is a lack of appropriate resources, or the nature or complexity of the allegation requires it, an independent investigator will be appointed.</w:t>
      </w:r>
    </w:p>
    <w:p w14:paraId="6041E6A2"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The case manager will monitor the progress of the investigation to ensure it is dealt with thoroughly, fairly and as quickly as possible. The first review will take place no later than four weeks after the initial assessment where possible, with subsequent reviews conducted at least at fortnightly intervals.</w:t>
      </w:r>
    </w:p>
    <w:p w14:paraId="5B39B5F5" w14:textId="77777777" w:rsidR="005947FB" w:rsidRPr="002825A6" w:rsidRDefault="00794808" w:rsidP="002825A6">
      <w:pPr>
        <w:pStyle w:val="Heading2"/>
        <w:spacing w:line="276" w:lineRule="auto"/>
        <w:rPr>
          <w:rFonts w:ascii="Arial" w:hAnsi="Arial" w:cs="Arial"/>
        </w:rPr>
      </w:pPr>
      <w:bookmarkStart w:id="12" w:name="_Toc239946207"/>
      <w:r w:rsidRPr="002825A6">
        <w:rPr>
          <w:rFonts w:ascii="Arial" w:hAnsi="Arial" w:cs="Arial"/>
        </w:rPr>
        <w:t>Informing the member of staff</w:t>
      </w:r>
      <w:bookmarkEnd w:id="12"/>
    </w:p>
    <w:p w14:paraId="5006616D"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The decision of when to inform the member of staff will be considered carefully on a case-by-case basis, taking guidance from the LADO, CSCS and the police as appropriate. The member of staff should be informed of the allegation and given as much information as possible, unless there are good reasons not to.</w:t>
      </w:r>
    </w:p>
    <w:p w14:paraId="1FD4823E" w14:textId="77777777" w:rsidR="005947FB" w:rsidRPr="002825A6" w:rsidRDefault="00794808" w:rsidP="002825A6">
      <w:pPr>
        <w:pStyle w:val="Heading2"/>
        <w:spacing w:line="276" w:lineRule="auto"/>
        <w:rPr>
          <w:rFonts w:ascii="Arial" w:hAnsi="Arial" w:cs="Arial"/>
        </w:rPr>
      </w:pPr>
      <w:bookmarkStart w:id="13" w:name="_Toc239946208"/>
      <w:r w:rsidRPr="002825A6">
        <w:rPr>
          <w:rFonts w:ascii="Arial" w:hAnsi="Arial" w:cs="Arial"/>
        </w:rPr>
        <w:lastRenderedPageBreak/>
        <w:t>Supply staff and trainee teachers</w:t>
      </w:r>
      <w:bookmarkEnd w:id="13"/>
    </w:p>
    <w:p w14:paraId="369550BA"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Where an allegation relates to a member of supply staff or a trainee teacher, the agency or training provider will be fully involved and expected to cooperate with any enquiries. The school will usually take the lead, as the agency or provider will not have direct access to </w:t>
      </w:r>
      <w:proofErr w:type="gramStart"/>
      <w:r w:rsidRPr="002825A6">
        <w:rPr>
          <w:rFonts w:ascii="Arial" w:hAnsi="Arial" w:cs="Arial"/>
          <w:sz w:val="24"/>
          <w:szCs w:val="24"/>
        </w:rPr>
        <w:t>all of</w:t>
      </w:r>
      <w:proofErr w:type="gramEnd"/>
      <w:r w:rsidRPr="002825A6">
        <w:rPr>
          <w:rFonts w:ascii="Arial" w:hAnsi="Arial" w:cs="Arial"/>
          <w:sz w:val="24"/>
          <w:szCs w:val="24"/>
        </w:rPr>
        <w:t xml:space="preserve"> the required information, and will not decide to stop using the individual due to safeguarding concerns without first finding out the facts and liaising with the LADO.</w:t>
      </w:r>
    </w:p>
    <w:p w14:paraId="1946BEFF" w14:textId="77777777" w:rsidR="005947FB" w:rsidRPr="002825A6" w:rsidRDefault="00794808" w:rsidP="002825A6">
      <w:pPr>
        <w:pStyle w:val="Heading2"/>
        <w:spacing w:line="276" w:lineRule="auto"/>
        <w:rPr>
          <w:rFonts w:ascii="Arial" w:hAnsi="Arial" w:cs="Arial"/>
        </w:rPr>
      </w:pPr>
      <w:bookmarkStart w:id="14" w:name="_Toc239946209"/>
      <w:r w:rsidRPr="002825A6">
        <w:rPr>
          <w:rFonts w:ascii="Arial" w:hAnsi="Arial" w:cs="Arial"/>
        </w:rPr>
        <w:t>Organisations or individuals using school premises</w:t>
      </w:r>
      <w:bookmarkEnd w:id="14"/>
    </w:p>
    <w:p w14:paraId="4A1A04CB"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Where the school receives an allegation relating to an incident that happened when an individual or organisation was using the premises to run activities for children, the school will inform the LADO and ensure appropriate steps are taken to keep pupils safe and that the allegation is subject to a proper investigation.</w:t>
      </w:r>
    </w:p>
    <w:p w14:paraId="6336B683" w14:textId="77777777" w:rsidR="005947FB" w:rsidRPr="002825A6" w:rsidRDefault="00794808" w:rsidP="002825A6">
      <w:pPr>
        <w:pStyle w:val="Heading1"/>
        <w:spacing w:before="300" w:after="150" w:line="276" w:lineRule="auto"/>
        <w:rPr>
          <w:rFonts w:ascii="Arial" w:hAnsi="Arial" w:cs="Arial"/>
          <w:sz w:val="24"/>
          <w:szCs w:val="24"/>
        </w:rPr>
      </w:pPr>
      <w:bookmarkStart w:id="15" w:name="_Toc239946210"/>
      <w:r w:rsidRPr="002825A6">
        <w:rPr>
          <w:rFonts w:ascii="Arial" w:hAnsi="Arial" w:cs="Arial"/>
          <w:sz w:val="24"/>
          <w:szCs w:val="24"/>
        </w:rPr>
        <w:t>8. Timescales</w:t>
      </w:r>
      <w:bookmarkEnd w:id="15"/>
    </w:p>
    <w:p w14:paraId="4504A677"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Dovecote School will deal with all allegations as quickly and effectively as possible, and will endeavour to comply with the following timescales where reasonably practicable:</w:t>
      </w:r>
    </w:p>
    <w:p w14:paraId="5E730C21"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cases where it is clear immediately that the allegation is unsubstantiated or malicious should be resolved within 1 week;</w:t>
      </w:r>
    </w:p>
    <w:p w14:paraId="7EA53337"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where the nature of an allegation does not require formal disciplinary action, appropriate action should be taken within 3 working days;</w:t>
      </w:r>
    </w:p>
    <w:p w14:paraId="22AAAE08"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where a disciplinary hearing is required and can be held without further investigation, this should be held within 15 working days.</w:t>
      </w:r>
    </w:p>
    <w:p w14:paraId="08E335DC" w14:textId="213E7261"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These timescales are objectives rather than guarantees. Where they are not met, the school will endeavour to take the required action as soon as possible </w:t>
      </w:r>
      <w:r w:rsidR="008D0FC7" w:rsidRPr="002825A6">
        <w:rPr>
          <w:rFonts w:ascii="Arial" w:hAnsi="Arial" w:cs="Arial"/>
          <w:sz w:val="24"/>
          <w:szCs w:val="24"/>
        </w:rPr>
        <w:t>thereafter and</w:t>
      </w:r>
      <w:r w:rsidRPr="002825A6">
        <w:rPr>
          <w:rFonts w:ascii="Arial" w:hAnsi="Arial" w:cs="Arial"/>
          <w:sz w:val="24"/>
          <w:szCs w:val="24"/>
        </w:rPr>
        <w:t xml:space="preserve"> will keep those involved informed of any delay and the reason for it.</w:t>
      </w:r>
    </w:p>
    <w:p w14:paraId="0F96014E" w14:textId="77777777" w:rsidR="005947FB" w:rsidRPr="002825A6" w:rsidRDefault="00794808" w:rsidP="002825A6">
      <w:pPr>
        <w:pStyle w:val="Heading1"/>
        <w:spacing w:before="300" w:after="150" w:line="276" w:lineRule="auto"/>
        <w:rPr>
          <w:rFonts w:ascii="Arial" w:hAnsi="Arial" w:cs="Arial"/>
          <w:sz w:val="24"/>
          <w:szCs w:val="24"/>
        </w:rPr>
      </w:pPr>
      <w:bookmarkStart w:id="16" w:name="_Toc239946211"/>
      <w:r w:rsidRPr="002825A6">
        <w:rPr>
          <w:rFonts w:ascii="Arial" w:hAnsi="Arial" w:cs="Arial"/>
          <w:sz w:val="24"/>
          <w:szCs w:val="24"/>
        </w:rPr>
        <w:t>9. Confidentiality and Information Sharing</w:t>
      </w:r>
      <w:bookmarkEnd w:id="16"/>
    </w:p>
    <w:p w14:paraId="08BCD2A6"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The school will make every effort to maintain confidentiality and guard against unwanted publicity while an allegation is being investigated or considered. Reporting restrictions under the Education Act 2002 will be observed, and information regarding an allegation will only be shared with necessary parties.</w:t>
      </w:r>
    </w:p>
    <w:p w14:paraId="4EE9DE74"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The case manager will take advice from the LADO, police and CSCS, as appropriate, to agree:</w:t>
      </w:r>
    </w:p>
    <w:p w14:paraId="7D07F229"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who needs to know about the allegation and what information can be shared;</w:t>
      </w:r>
    </w:p>
    <w:p w14:paraId="34E20FEC"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how to manage speculation, leaks and gossip, including how to make parents/carers of a child involved aware of their obligations with respect to confidentiality;</w:t>
      </w:r>
    </w:p>
    <w:p w14:paraId="5F89A27B"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what, if any, information can reasonably be given to the wider community to reduce speculation;</w:t>
      </w:r>
    </w:p>
    <w:p w14:paraId="3E2B290B"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how to manage press interest if, and when, it arises.</w:t>
      </w:r>
    </w:p>
    <w:p w14:paraId="18D2551A"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All parties involved in an allegation will be made aware of the requirement to maintain confidentiality and guard against unwanted publicity whilst investigations are in progress. Any parent/carer who wishes to have confidentiality restrictions removed in respect of a </w:t>
      </w:r>
      <w:r w:rsidRPr="002825A6">
        <w:rPr>
          <w:rFonts w:ascii="Arial" w:hAnsi="Arial" w:cs="Arial"/>
          <w:sz w:val="24"/>
          <w:szCs w:val="24"/>
        </w:rPr>
        <w:lastRenderedPageBreak/>
        <w:t>teacher will be advised to seek legal advice. Breaches in confidentiality will be taken seriously and may warrant a separate investigation. The school will not provide the media with any information regarding an allegation.</w:t>
      </w:r>
    </w:p>
    <w:p w14:paraId="58179292" w14:textId="77777777" w:rsidR="005947FB" w:rsidRPr="002825A6" w:rsidRDefault="00794808" w:rsidP="002825A6">
      <w:pPr>
        <w:pStyle w:val="Heading1"/>
        <w:spacing w:before="300" w:after="150" w:line="276" w:lineRule="auto"/>
        <w:rPr>
          <w:rFonts w:ascii="Arial" w:hAnsi="Arial" w:cs="Arial"/>
          <w:sz w:val="24"/>
          <w:szCs w:val="24"/>
        </w:rPr>
      </w:pPr>
      <w:bookmarkStart w:id="17" w:name="_Toc239946212"/>
      <w:r w:rsidRPr="002825A6">
        <w:rPr>
          <w:rFonts w:ascii="Arial" w:hAnsi="Arial" w:cs="Arial"/>
          <w:sz w:val="24"/>
          <w:szCs w:val="24"/>
        </w:rPr>
        <w:t>10. Suspension</w:t>
      </w:r>
      <w:bookmarkEnd w:id="17"/>
    </w:p>
    <w:p w14:paraId="1B5ED9DC"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Suspension, e.g. remaining under the school's employment but being asked not to attend the school premises, will never be an automatic response when an allegation is reported. Suspension will only be considered in cases where there is cause to suspect a pupil or other pupils at the school are at risk of harm, or the case is so serious that it might be grounds for dismissal, and only where all other options have been considered and there is no reasonable alternative.</w:t>
      </w:r>
    </w:p>
    <w:p w14:paraId="20D89933"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Based on an assessment of risk, the case manager will consider alternatives such as:</w:t>
      </w:r>
    </w:p>
    <w:p w14:paraId="307A0FEC"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redeploying the member of staff within the school so that they do not have direct contact with the pupil or pupils concerned;</w:t>
      </w:r>
    </w:p>
    <w:p w14:paraId="55C194C5"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providing an assistant to be present when the individual has contact with pupils;</w:t>
      </w:r>
    </w:p>
    <w:p w14:paraId="7E7520B4"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redeploying the member of staff to alternative work in the school so they do not have unsupervised access to pupils;</w:t>
      </w:r>
    </w:p>
    <w:p w14:paraId="6E74A31B"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 xml:space="preserve">moving the pupil or pupils to classes where they will not </w:t>
      </w:r>
      <w:proofErr w:type="gramStart"/>
      <w:r w:rsidRPr="002825A6">
        <w:rPr>
          <w:rFonts w:ascii="Arial" w:hAnsi="Arial" w:cs="Arial"/>
          <w:sz w:val="24"/>
          <w:szCs w:val="24"/>
        </w:rPr>
        <w:t>come into contact with</w:t>
      </w:r>
      <w:proofErr w:type="gramEnd"/>
      <w:r w:rsidRPr="002825A6">
        <w:rPr>
          <w:rFonts w:ascii="Arial" w:hAnsi="Arial" w:cs="Arial"/>
          <w:sz w:val="24"/>
          <w:szCs w:val="24"/>
        </w:rPr>
        <w:t xml:space="preserve"> the member of staff — made clear this is not a punishment, and only where in the best interests of the pupil(s) concerned and their views have been </w:t>
      </w:r>
      <w:proofErr w:type="gramStart"/>
      <w:r w:rsidRPr="002825A6">
        <w:rPr>
          <w:rFonts w:ascii="Arial" w:hAnsi="Arial" w:cs="Arial"/>
          <w:sz w:val="24"/>
          <w:szCs w:val="24"/>
        </w:rPr>
        <w:t>taken into account</w:t>
      </w:r>
      <w:proofErr w:type="gramEnd"/>
      <w:r w:rsidRPr="002825A6">
        <w:rPr>
          <w:rFonts w:ascii="Arial" w:hAnsi="Arial" w:cs="Arial"/>
          <w:sz w:val="24"/>
          <w:szCs w:val="24"/>
        </w:rPr>
        <w:t>;</w:t>
      </w:r>
    </w:p>
    <w:p w14:paraId="0BA23D9F"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temporarily redeploying the member of staff to another role in a different location, e.g. an alternative Cavendish Education school, where available.</w:t>
      </w:r>
    </w:p>
    <w:p w14:paraId="6A22A525"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The case manager will seek advice from the school's HR provider and the LADO, as well as the police and CSCS where they have been involved. The CEO will make the final decision on whether the member of staff should be suspended. Police involvement does not make it mandatory to suspend a member of staff — the decision will be made on a case-by-case basis following a risk assessment of whether the person poses a risk of harm to children.</w:t>
      </w:r>
    </w:p>
    <w:p w14:paraId="4E2678F9"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If immediate suspension is considered necessary, the case manager will record the rationale and justification for the decision, alongside the alternatives to suspension that were considered and why they were rejected. Written confirmation will be given to the member of staff within one working day where possible, and the member of staff will be told immediately who their named contact is within the school for the period of their suspension.</w:t>
      </w:r>
    </w:p>
    <w:p w14:paraId="34FBBDF4"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Where an allegation relates to a member of supply staff or trainee teacher working across </w:t>
      </w:r>
      <w:proofErr w:type="gramStart"/>
      <w:r w:rsidRPr="002825A6">
        <w:rPr>
          <w:rFonts w:ascii="Arial" w:hAnsi="Arial" w:cs="Arial"/>
          <w:sz w:val="24"/>
          <w:szCs w:val="24"/>
        </w:rPr>
        <w:t>a number of</w:t>
      </w:r>
      <w:proofErr w:type="gramEnd"/>
      <w:r w:rsidRPr="002825A6">
        <w:rPr>
          <w:rFonts w:ascii="Arial" w:hAnsi="Arial" w:cs="Arial"/>
          <w:sz w:val="24"/>
          <w:szCs w:val="24"/>
        </w:rPr>
        <w:t xml:space="preserve"> schools, the CEO will discuss with the agency or training provider whether it is appropriate to suspend the individual, or redeploy them, whilst an investigation is carried out.</w:t>
      </w:r>
    </w:p>
    <w:p w14:paraId="38B2F6C8"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Where the school is made aware that the Secretary of State has made an interim prohibition order in respect of an individual who works at the school, the school will immediately suspend that individual from teaching, pending the findings of the Teaching Regulation Agency (TRA) investigation.</w:t>
      </w:r>
    </w:p>
    <w:p w14:paraId="44B238E3" w14:textId="77777777" w:rsidR="005947FB" w:rsidRPr="002825A6" w:rsidRDefault="00794808" w:rsidP="002825A6">
      <w:pPr>
        <w:pStyle w:val="Heading1"/>
        <w:spacing w:before="300" w:after="150" w:line="276" w:lineRule="auto"/>
        <w:rPr>
          <w:rFonts w:ascii="Arial" w:hAnsi="Arial" w:cs="Arial"/>
          <w:sz w:val="24"/>
          <w:szCs w:val="24"/>
        </w:rPr>
      </w:pPr>
      <w:bookmarkStart w:id="18" w:name="_Toc239946213"/>
      <w:r w:rsidRPr="002825A6">
        <w:rPr>
          <w:rFonts w:ascii="Arial" w:hAnsi="Arial" w:cs="Arial"/>
          <w:sz w:val="24"/>
          <w:szCs w:val="24"/>
        </w:rPr>
        <w:lastRenderedPageBreak/>
        <w:t>11. Supporting Those Involved</w:t>
      </w:r>
      <w:bookmarkEnd w:id="18"/>
    </w:p>
    <w:p w14:paraId="043D3B54" w14:textId="77777777" w:rsidR="005947FB" w:rsidRPr="002825A6" w:rsidRDefault="00794808" w:rsidP="002825A6">
      <w:pPr>
        <w:pStyle w:val="Heading2"/>
        <w:spacing w:line="276" w:lineRule="auto"/>
        <w:rPr>
          <w:rFonts w:ascii="Arial" w:hAnsi="Arial" w:cs="Arial"/>
        </w:rPr>
      </w:pPr>
      <w:bookmarkStart w:id="19" w:name="_Toc239946214"/>
      <w:r w:rsidRPr="002825A6">
        <w:rPr>
          <w:rFonts w:ascii="Arial" w:hAnsi="Arial" w:cs="Arial"/>
        </w:rPr>
        <w:t>Pupils and parents</w:t>
      </w:r>
      <w:bookmarkEnd w:id="19"/>
    </w:p>
    <w:p w14:paraId="3C19B758" w14:textId="169FF7C5"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The welfare of the pupil(s) involved in an allegation will be paramount, and pupils will be fully supported in line with the Child Protection and Safeguarding Policy. Parents will be told about the allegation as soon as possible if they do not already know, unless notifying them would put the pupil at further risk. Parents will be made aware of the requirement to maintain </w:t>
      </w:r>
      <w:r w:rsidR="002825A6" w:rsidRPr="002825A6">
        <w:rPr>
          <w:rFonts w:ascii="Arial" w:hAnsi="Arial" w:cs="Arial"/>
          <w:sz w:val="24"/>
          <w:szCs w:val="24"/>
        </w:rPr>
        <w:t>confidentiality and</w:t>
      </w:r>
      <w:r w:rsidRPr="002825A6">
        <w:rPr>
          <w:rFonts w:ascii="Arial" w:hAnsi="Arial" w:cs="Arial"/>
          <w:sz w:val="24"/>
          <w:szCs w:val="24"/>
        </w:rPr>
        <w:t xml:space="preserve"> will be kept informed of the progress of the allegation, including the outcome and any action taken, in relation to their own child only — no information will be shared with them regarding the staff member.</w:t>
      </w:r>
    </w:p>
    <w:p w14:paraId="419B7CCA" w14:textId="77777777" w:rsidR="005947FB" w:rsidRPr="002825A6" w:rsidRDefault="00794808" w:rsidP="002825A6">
      <w:pPr>
        <w:pStyle w:val="Heading2"/>
        <w:spacing w:line="276" w:lineRule="auto"/>
        <w:rPr>
          <w:rFonts w:ascii="Arial" w:hAnsi="Arial" w:cs="Arial"/>
        </w:rPr>
      </w:pPr>
      <w:bookmarkStart w:id="20" w:name="_Toc239946215"/>
      <w:r w:rsidRPr="002825A6">
        <w:rPr>
          <w:rFonts w:ascii="Arial" w:hAnsi="Arial" w:cs="Arial"/>
        </w:rPr>
        <w:t>Staff who report an allegation</w:t>
      </w:r>
      <w:bookmarkEnd w:id="20"/>
    </w:p>
    <w:p w14:paraId="050F38B6"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The school will ensure that all staff feel equipped and supported to report any allegations or concerns.</w:t>
      </w:r>
    </w:p>
    <w:p w14:paraId="33FF641A" w14:textId="77777777" w:rsidR="005947FB" w:rsidRPr="002825A6" w:rsidRDefault="00794808" w:rsidP="002825A6">
      <w:pPr>
        <w:pStyle w:val="Heading2"/>
        <w:spacing w:line="276" w:lineRule="auto"/>
        <w:rPr>
          <w:rFonts w:ascii="Arial" w:hAnsi="Arial" w:cs="Arial"/>
        </w:rPr>
      </w:pPr>
      <w:bookmarkStart w:id="21" w:name="_Toc239946216"/>
      <w:r w:rsidRPr="002825A6">
        <w:rPr>
          <w:rFonts w:ascii="Arial" w:hAnsi="Arial" w:cs="Arial"/>
        </w:rPr>
        <w:t>Staff subject to an allegation</w:t>
      </w:r>
      <w:bookmarkEnd w:id="21"/>
    </w:p>
    <w:p w14:paraId="67B005F2"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Any staff member subject to an allegation will be offered welfare support. The school has a duty of care to all staff and will:</w:t>
      </w:r>
    </w:p>
    <w:p w14:paraId="66E10036"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manage and minimise the stress caused by the allegation;</w:t>
      </w:r>
    </w:p>
    <w:p w14:paraId="60D1F5A7"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inform the member of staff as soon as possible about the allegation, explaining the likely course of action, guided by the LADO and the police where necessary;</w:t>
      </w:r>
    </w:p>
    <w:p w14:paraId="71C9DFEE"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advise the member of staff to contact their trade union representative, or a colleague, for support;</w:t>
      </w:r>
    </w:p>
    <w:p w14:paraId="68A0AC9D"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appoint a named representative to keep the staff member informed about the progress of the case;</w:t>
      </w:r>
    </w:p>
    <w:p w14:paraId="770AE650"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provide access to counselling or medical advice where appropriate;</w:t>
      </w:r>
    </w:p>
    <w:p w14:paraId="78327EC0"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not prevent social contact with work colleagues and friends when staff are suspended, unless there is evidence to suggest this may prejudice the gathering of evidence.</w:t>
      </w:r>
    </w:p>
    <w:p w14:paraId="443576F9"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Any information regarding an allegation is confidential and will not ordinarily be shared with other staff, pupils or parents who are not directly involved in the investigation.</w:t>
      </w:r>
    </w:p>
    <w:p w14:paraId="52220599" w14:textId="77777777" w:rsidR="005947FB" w:rsidRPr="002825A6" w:rsidRDefault="00794808" w:rsidP="002825A6">
      <w:pPr>
        <w:pStyle w:val="Heading1"/>
        <w:spacing w:before="300" w:after="150" w:line="276" w:lineRule="auto"/>
        <w:rPr>
          <w:rFonts w:ascii="Arial" w:hAnsi="Arial" w:cs="Arial"/>
          <w:sz w:val="24"/>
          <w:szCs w:val="24"/>
        </w:rPr>
      </w:pPr>
      <w:bookmarkStart w:id="22" w:name="_Toc239946217"/>
      <w:r w:rsidRPr="002825A6">
        <w:rPr>
          <w:rFonts w:ascii="Arial" w:hAnsi="Arial" w:cs="Arial"/>
          <w:sz w:val="24"/>
          <w:szCs w:val="24"/>
        </w:rPr>
        <w:t>12. Definitions for Outcomes of Allegation Investigations</w:t>
      </w:r>
      <w:bookmarkEnd w:id="22"/>
    </w:p>
    <w:p w14:paraId="7E3DA1EF"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Substantiated: there is sufficient evidence to prove the allegation.</w:t>
      </w:r>
    </w:p>
    <w:p w14:paraId="1D7A487C"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Malicious: there is sufficient evidence to disprove the allegation and there has been a deliberate act to deceive or cause harm to the subject of the allegation.</w:t>
      </w:r>
    </w:p>
    <w:p w14:paraId="773B7DDB"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False: there is sufficient evidence to disprove the allegation.</w:t>
      </w:r>
    </w:p>
    <w:p w14:paraId="40583F55"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Unsubstantiated: there is insufficient evidence to either prove or disprove the allegation (this does not imply guilt or innocence).</w:t>
      </w:r>
    </w:p>
    <w:p w14:paraId="148274A0"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Unfounded: there is no evidence or proper basis which supports the allegation being made.</w:t>
      </w:r>
    </w:p>
    <w:p w14:paraId="6BC0E24F"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lastRenderedPageBreak/>
        <w:t>The options available to the school will depend on the nature and circumstances of the allegation and the evidence and information available.</w:t>
      </w:r>
    </w:p>
    <w:p w14:paraId="61B6D5C7" w14:textId="77777777" w:rsidR="005947FB" w:rsidRPr="002825A6" w:rsidRDefault="00794808" w:rsidP="002825A6">
      <w:pPr>
        <w:pStyle w:val="Heading1"/>
        <w:spacing w:before="300" w:after="150" w:line="276" w:lineRule="auto"/>
        <w:rPr>
          <w:rFonts w:ascii="Arial" w:hAnsi="Arial" w:cs="Arial"/>
          <w:sz w:val="24"/>
          <w:szCs w:val="24"/>
        </w:rPr>
      </w:pPr>
      <w:bookmarkStart w:id="23" w:name="_Toc239946218"/>
      <w:r w:rsidRPr="002825A6">
        <w:rPr>
          <w:rFonts w:ascii="Arial" w:hAnsi="Arial" w:cs="Arial"/>
          <w:sz w:val="24"/>
          <w:szCs w:val="24"/>
        </w:rPr>
        <w:t>13. Referral to the DBS and Teaching Regulation Agency</w:t>
      </w:r>
      <w:bookmarkEnd w:id="23"/>
    </w:p>
    <w:p w14:paraId="3E340E7B"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If an allegation is found to be substantiated and the member of staff is dismissed, resigns or otherwise ceases to provide their services to the school, or the school ceases to use the person's services, the school has a legal duty to make a referral to the Disclosure and Barring Service (DBS) for consideration of whether inclusion on the barred lists is required.</w:t>
      </w:r>
    </w:p>
    <w:p w14:paraId="6E1C60B1"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The school will also make a referral to the DBS where it is considered that an individual has engaged in conduct that harmed, or is likely to harm, a child, or if they otherwise pose a risk of harm to a child. Where the individual concerned is a member of teaching staff, the case manager will consider whether to refer the matter to the Teaching Regulation Agency (TRA) to consider prohibiting the individual from teaching.</w:t>
      </w:r>
    </w:p>
    <w:p w14:paraId="51B6689A" w14:textId="77777777" w:rsidR="005947FB" w:rsidRPr="002825A6" w:rsidRDefault="00794808" w:rsidP="002825A6">
      <w:pPr>
        <w:pStyle w:val="Heading1"/>
        <w:spacing w:before="300" w:after="150" w:line="276" w:lineRule="auto"/>
        <w:rPr>
          <w:rFonts w:ascii="Arial" w:hAnsi="Arial" w:cs="Arial"/>
          <w:sz w:val="24"/>
          <w:szCs w:val="24"/>
        </w:rPr>
      </w:pPr>
      <w:bookmarkStart w:id="24" w:name="_Toc239946219"/>
      <w:r w:rsidRPr="002825A6">
        <w:rPr>
          <w:rFonts w:ascii="Arial" w:hAnsi="Arial" w:cs="Arial"/>
          <w:sz w:val="24"/>
          <w:szCs w:val="24"/>
        </w:rPr>
        <w:t>14. Criminal Investigations</w:t>
      </w:r>
      <w:bookmarkEnd w:id="24"/>
    </w:p>
    <w:p w14:paraId="5DD7B0FD"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Some allegations may result in a criminal investigation. The police will inform the school and the LADO when a criminal investigation and any subsequent trial is complete, when it is decided to close an investigation without charge, or when it is decided not to continue to prosecute after the person has been charged. Where possible, the school will ask the police at the start of the investigation to obtain consent from those involved to share their statements and evidence for use in the school's disciplinary process, should this be required later.</w:t>
      </w:r>
    </w:p>
    <w:p w14:paraId="36ADB9F8"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The case manager and LADO will then discuss whether any further action against the member of staff is appropriate, including disciplinary action, </w:t>
      </w:r>
      <w:proofErr w:type="gramStart"/>
      <w:r w:rsidRPr="002825A6">
        <w:rPr>
          <w:rFonts w:ascii="Arial" w:hAnsi="Arial" w:cs="Arial"/>
          <w:sz w:val="24"/>
          <w:szCs w:val="24"/>
        </w:rPr>
        <w:t>taking into account</w:t>
      </w:r>
      <w:proofErr w:type="gramEnd"/>
      <w:r w:rsidRPr="002825A6">
        <w:rPr>
          <w:rFonts w:ascii="Arial" w:hAnsi="Arial" w:cs="Arial"/>
          <w:sz w:val="24"/>
          <w:szCs w:val="24"/>
        </w:rPr>
        <w:t xml:space="preserve"> information provided by the police and/or CSCS.</w:t>
      </w:r>
    </w:p>
    <w:p w14:paraId="41C433B0" w14:textId="77777777" w:rsidR="005947FB" w:rsidRPr="002825A6" w:rsidRDefault="00794808" w:rsidP="002825A6">
      <w:pPr>
        <w:pStyle w:val="Heading1"/>
        <w:spacing w:before="300" w:after="150" w:line="276" w:lineRule="auto"/>
        <w:rPr>
          <w:rFonts w:ascii="Arial" w:hAnsi="Arial" w:cs="Arial"/>
          <w:sz w:val="24"/>
          <w:szCs w:val="24"/>
        </w:rPr>
      </w:pPr>
      <w:bookmarkStart w:id="25" w:name="_Toc239946220"/>
      <w:r w:rsidRPr="002825A6">
        <w:rPr>
          <w:rFonts w:ascii="Arial" w:hAnsi="Arial" w:cs="Arial"/>
          <w:sz w:val="24"/>
          <w:szCs w:val="24"/>
        </w:rPr>
        <w:t>15. Unsubstantiated, Unfounded, False or Malicious Allegations</w:t>
      </w:r>
      <w:bookmarkEnd w:id="25"/>
    </w:p>
    <w:p w14:paraId="1EFFC38D" w14:textId="0C649280"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If an allegation is determined to be unsubstantiated, unfounded, false or malicious, the LADO and the case manager will consider whether the pupil and/or the person who made the allegation is in need of </w:t>
      </w:r>
      <w:r w:rsidR="008D0FC7" w:rsidRPr="002825A6">
        <w:rPr>
          <w:rFonts w:ascii="Arial" w:hAnsi="Arial" w:cs="Arial"/>
          <w:sz w:val="24"/>
          <w:szCs w:val="24"/>
        </w:rPr>
        <w:t>help or</w:t>
      </w:r>
      <w:r w:rsidRPr="002825A6">
        <w:rPr>
          <w:rFonts w:ascii="Arial" w:hAnsi="Arial" w:cs="Arial"/>
          <w:sz w:val="24"/>
          <w:szCs w:val="24"/>
        </w:rPr>
        <w:t xml:space="preserve"> may have been abused by someone else and this is a cry for help. If so, the DSL will decide whether a referral to CSCS needs to be made.</w:t>
      </w:r>
    </w:p>
    <w:p w14:paraId="54FDBF2E"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If a report is shown to be deliberately invented or malicious, the school will consider whether any disciplinary action is appropriate against the individual who made it, in line with the Disciplinary Policy and Procedure (for staff reporters) or the Behaviour Policy (for pupil reporters).</w:t>
      </w:r>
    </w:p>
    <w:p w14:paraId="259C2214" w14:textId="77777777" w:rsidR="005947FB" w:rsidRPr="002825A6" w:rsidRDefault="00794808" w:rsidP="002825A6">
      <w:pPr>
        <w:pStyle w:val="Heading1"/>
        <w:spacing w:before="300" w:after="150" w:line="276" w:lineRule="auto"/>
        <w:rPr>
          <w:rFonts w:ascii="Arial" w:hAnsi="Arial" w:cs="Arial"/>
          <w:sz w:val="24"/>
          <w:szCs w:val="24"/>
        </w:rPr>
      </w:pPr>
      <w:bookmarkStart w:id="26" w:name="_Toc239946221"/>
      <w:r w:rsidRPr="002825A6">
        <w:rPr>
          <w:rFonts w:ascii="Arial" w:hAnsi="Arial" w:cs="Arial"/>
          <w:sz w:val="24"/>
          <w:szCs w:val="24"/>
        </w:rPr>
        <w:t>16. Learning Lessons</w:t>
      </w:r>
      <w:bookmarkEnd w:id="26"/>
    </w:p>
    <w:p w14:paraId="71D40EFD"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Following any case in which an allegation is substantiated, and throughout the process of handling allegations, the LADO will review the circumstances of the case with the case manager to determine whether there are any improvements to be made to the school's procedures to help prevent similar events in the future. This will include consideration of, as applicable:</w:t>
      </w:r>
    </w:p>
    <w:p w14:paraId="6F4FE2D0"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lastRenderedPageBreak/>
        <w:t>issues arising from the decision to suspend the member of staff;</w:t>
      </w:r>
    </w:p>
    <w:p w14:paraId="66BD3CC5"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the duration of the suspension;</w:t>
      </w:r>
    </w:p>
    <w:p w14:paraId="04D15179"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whether or not the suspension was justified;</w:t>
      </w:r>
    </w:p>
    <w:p w14:paraId="6D2F44C1"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the use of suspension where the individual is subsequently reinstated, and how future investigations of a similar nature could be carried out without suspending the individual.</w:t>
      </w:r>
    </w:p>
    <w:p w14:paraId="496D89FD"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For all other cases, following an allegation concluded to be unfounded, false, malicious or unsubstantiated, the case manager, in liaison with the LADO if involved, will consider the facts and determine whether any lessons can be learnt and improvements made to the school's procedures.</w:t>
      </w:r>
    </w:p>
    <w:p w14:paraId="0A537BB7" w14:textId="77777777" w:rsidR="005947FB" w:rsidRPr="002825A6" w:rsidRDefault="00794808" w:rsidP="002825A6">
      <w:pPr>
        <w:pStyle w:val="Heading1"/>
        <w:spacing w:before="300" w:after="150" w:line="276" w:lineRule="auto"/>
        <w:rPr>
          <w:rFonts w:ascii="Arial" w:hAnsi="Arial" w:cs="Arial"/>
          <w:sz w:val="24"/>
          <w:szCs w:val="24"/>
        </w:rPr>
      </w:pPr>
      <w:bookmarkStart w:id="27" w:name="_Toc239946222"/>
      <w:r w:rsidRPr="002825A6">
        <w:rPr>
          <w:rFonts w:ascii="Arial" w:hAnsi="Arial" w:cs="Arial"/>
          <w:sz w:val="24"/>
          <w:szCs w:val="24"/>
        </w:rPr>
        <w:t>17. Returning to Work</w:t>
      </w:r>
      <w:bookmarkEnd w:id="27"/>
    </w:p>
    <w:p w14:paraId="3FBDD5ED"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Where a member of staff has been suspended and it is decided on conclusion of the case that they can return to work, the case manager will decide on the best course of action to facilitate this, seeking advice from the school's HR provider and the LADO where necessary. The individual's circumstances will be </w:t>
      </w:r>
      <w:proofErr w:type="gramStart"/>
      <w:r w:rsidRPr="002825A6">
        <w:rPr>
          <w:rFonts w:ascii="Arial" w:hAnsi="Arial" w:cs="Arial"/>
          <w:sz w:val="24"/>
          <w:szCs w:val="24"/>
        </w:rPr>
        <w:t>taken into account</w:t>
      </w:r>
      <w:proofErr w:type="gramEnd"/>
      <w:r w:rsidRPr="002825A6">
        <w:rPr>
          <w:rFonts w:ascii="Arial" w:hAnsi="Arial" w:cs="Arial"/>
          <w:sz w:val="24"/>
          <w:szCs w:val="24"/>
        </w:rPr>
        <w:t>, and options such as a phased return and the provision of a mentor considered where appropriate. The case manager will also consider how the staff member's contact with the pupil who made the allegation can best be managed if they are still attending the school. The member of staff will be provided with support, including welfare support, during their return to work.</w:t>
      </w:r>
    </w:p>
    <w:p w14:paraId="70C4B2A5" w14:textId="77777777" w:rsidR="005947FB" w:rsidRPr="002825A6" w:rsidRDefault="00794808" w:rsidP="002825A6">
      <w:pPr>
        <w:pStyle w:val="Heading1"/>
        <w:spacing w:before="300" w:after="150" w:line="276" w:lineRule="auto"/>
        <w:rPr>
          <w:rFonts w:ascii="Arial" w:hAnsi="Arial" w:cs="Arial"/>
          <w:sz w:val="24"/>
          <w:szCs w:val="24"/>
        </w:rPr>
      </w:pPr>
      <w:bookmarkStart w:id="28" w:name="_Toc239946223"/>
      <w:r w:rsidRPr="002825A6">
        <w:rPr>
          <w:rFonts w:ascii="Arial" w:hAnsi="Arial" w:cs="Arial"/>
          <w:sz w:val="24"/>
          <w:szCs w:val="24"/>
        </w:rPr>
        <w:t>18. Resignations and Settlement Agreements</w:t>
      </w:r>
      <w:bookmarkEnd w:id="28"/>
    </w:p>
    <w:p w14:paraId="45066412"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If a member of staff leaves, resigns or ceases to provide their services during an investigation, the school will not stop the investigation and will ensure its completion. The staff member will be given a full opportunity to answer the allegation and make representations about it, and the process of recording the allegation, supporting evidence and reaching a judgement will continue even if they do not cooperate. The staff member will be notified of the conclusion of the allegation and any sanctions that may be imposed.</w:t>
      </w:r>
    </w:p>
    <w:p w14:paraId="2139D165" w14:textId="4349BEBA"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The school will not use settlement agreements (also known as compromise agreements) where there are allegations that indicate a person is a risk or poses a risk of harm to </w:t>
      </w:r>
      <w:r w:rsidR="008D0FC7" w:rsidRPr="002825A6">
        <w:rPr>
          <w:rFonts w:ascii="Arial" w:hAnsi="Arial" w:cs="Arial"/>
          <w:sz w:val="24"/>
          <w:szCs w:val="24"/>
        </w:rPr>
        <w:t>children or</w:t>
      </w:r>
      <w:r w:rsidRPr="002825A6">
        <w:rPr>
          <w:rFonts w:ascii="Arial" w:hAnsi="Arial" w:cs="Arial"/>
          <w:sz w:val="24"/>
          <w:szCs w:val="24"/>
        </w:rPr>
        <w:t xml:space="preserve"> is deemed not suitable to work with children. In limited circumstances, it may be appropriate to use a settlement agreement to end the employment relationship on agreed terms. Where a settlement agreement is used, this will not prevent the school from:</w:t>
      </w:r>
    </w:p>
    <w:p w14:paraId="4222D4C7"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fulfilling its legal duty to refer cases to the DBS where the referral criteria are met;</w:t>
      </w:r>
    </w:p>
    <w:p w14:paraId="4D499BE7"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providing a fair, accurate and truthful reference that is not misleading to potential employers when requested;</w:t>
      </w:r>
    </w:p>
    <w:p w14:paraId="1BEEBCF2"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considering whether to make a referral to the TRA where the criteria are met.</w:t>
      </w:r>
    </w:p>
    <w:p w14:paraId="30D34317" w14:textId="77777777" w:rsidR="005947FB" w:rsidRPr="002825A6" w:rsidRDefault="00794808" w:rsidP="002825A6">
      <w:pPr>
        <w:pStyle w:val="Heading1"/>
        <w:spacing w:before="300" w:after="150" w:line="276" w:lineRule="auto"/>
        <w:rPr>
          <w:rFonts w:ascii="Arial" w:hAnsi="Arial" w:cs="Arial"/>
          <w:sz w:val="24"/>
          <w:szCs w:val="24"/>
        </w:rPr>
      </w:pPr>
      <w:bookmarkStart w:id="29" w:name="_Toc239946224"/>
      <w:r w:rsidRPr="002825A6">
        <w:rPr>
          <w:rFonts w:ascii="Arial" w:hAnsi="Arial" w:cs="Arial"/>
          <w:sz w:val="24"/>
          <w:szCs w:val="24"/>
        </w:rPr>
        <w:t>19. Record Keeping</w:t>
      </w:r>
      <w:bookmarkEnd w:id="29"/>
    </w:p>
    <w:p w14:paraId="33C1A585"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The case manager will maintain clear records of any case where the allegation meets the harm threshold, stored on the individual's confidential personnel file for the duration of the case. Any details of allegations that are found to be malicious or false will be removed from </w:t>
      </w:r>
      <w:r w:rsidRPr="002825A6">
        <w:rPr>
          <w:rFonts w:ascii="Arial" w:hAnsi="Arial" w:cs="Arial"/>
          <w:sz w:val="24"/>
          <w:szCs w:val="24"/>
        </w:rPr>
        <w:lastRenderedPageBreak/>
        <w:t>the staff member's personnel record, unless they give their consent for the information to be retained.</w:t>
      </w:r>
    </w:p>
    <w:p w14:paraId="26F7A2D4"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For all other allegations, the following information will be kept on the staff member's personnel file:</w:t>
      </w:r>
    </w:p>
    <w:p w14:paraId="052E6BBF"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a clear and comprehensive summary of the allegation;</w:t>
      </w:r>
    </w:p>
    <w:p w14:paraId="60E831DC"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details of how the allegation was followed up and resolved;</w:t>
      </w:r>
    </w:p>
    <w:p w14:paraId="46CDBCF5"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details of any action taken, decisions reached and the outcome;</w:t>
      </w:r>
    </w:p>
    <w:p w14:paraId="5DD6DC64"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a declaration on whether the information will be referred to in any future reference.</w:t>
      </w:r>
    </w:p>
    <w:p w14:paraId="16D1DCEB" w14:textId="73B6A7D6"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A copy will be provided to the person concerned, where agreed by CSCS or the police. All other records will be retained until the staff member has reached normal pension age or for a period of 10 years from the date of the allegation, whichever is longer. All records will be managed in line with the school's Data Protection Policy, the Data Protection Act 2018, the Data (Use and Access) Act 2025 and the UK GDPR.</w:t>
      </w:r>
    </w:p>
    <w:p w14:paraId="0C14EF21" w14:textId="77777777" w:rsidR="005947FB" w:rsidRPr="002825A6" w:rsidRDefault="00794808" w:rsidP="002825A6">
      <w:pPr>
        <w:pStyle w:val="Heading1"/>
        <w:spacing w:before="300" w:after="150" w:line="276" w:lineRule="auto"/>
        <w:rPr>
          <w:rFonts w:ascii="Arial" w:hAnsi="Arial" w:cs="Arial"/>
          <w:sz w:val="24"/>
          <w:szCs w:val="24"/>
        </w:rPr>
      </w:pPr>
      <w:bookmarkStart w:id="30" w:name="_Toc239946225"/>
      <w:r w:rsidRPr="002825A6">
        <w:rPr>
          <w:rFonts w:ascii="Arial" w:hAnsi="Arial" w:cs="Arial"/>
          <w:sz w:val="24"/>
          <w:szCs w:val="24"/>
        </w:rPr>
        <w:t>20. References</w:t>
      </w:r>
      <w:bookmarkEnd w:id="30"/>
    </w:p>
    <w:p w14:paraId="1A266A9B" w14:textId="74FBC1FD"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 xml:space="preserve">References will be provided in line with the school's Safer Recruitment Policy and Reference Policy. The school will ensure that any reference provided confirms whether it is satisfied with the applicant's suitability to work with </w:t>
      </w:r>
      <w:r w:rsidR="008D0FC7" w:rsidRPr="002825A6">
        <w:rPr>
          <w:rFonts w:ascii="Arial" w:hAnsi="Arial" w:cs="Arial"/>
          <w:sz w:val="24"/>
          <w:szCs w:val="24"/>
        </w:rPr>
        <w:t>children and</w:t>
      </w:r>
      <w:r w:rsidRPr="002825A6">
        <w:rPr>
          <w:rFonts w:ascii="Arial" w:hAnsi="Arial" w:cs="Arial"/>
          <w:sz w:val="24"/>
          <w:szCs w:val="24"/>
        </w:rPr>
        <w:t xml:space="preserve"> will only include the facts and outcome of substantiated safeguarding concerns or allegations that meet the harm threshold. References will not include opinions, and will not refer to any allegation, or repeated allegations, found to be false, unfounded, unsubstantiated or malicious.</w:t>
      </w:r>
    </w:p>
    <w:p w14:paraId="4ED476D4" w14:textId="77777777" w:rsidR="005947FB" w:rsidRPr="002825A6" w:rsidRDefault="00794808" w:rsidP="002825A6">
      <w:pPr>
        <w:pStyle w:val="Heading1"/>
        <w:spacing w:before="300" w:after="150" w:line="276" w:lineRule="auto"/>
        <w:rPr>
          <w:rFonts w:ascii="Arial" w:hAnsi="Arial" w:cs="Arial"/>
          <w:sz w:val="24"/>
          <w:szCs w:val="24"/>
        </w:rPr>
      </w:pPr>
      <w:bookmarkStart w:id="31" w:name="_Toc239946226"/>
      <w:r w:rsidRPr="002825A6">
        <w:rPr>
          <w:rFonts w:ascii="Arial" w:hAnsi="Arial" w:cs="Arial"/>
          <w:sz w:val="24"/>
          <w:szCs w:val="24"/>
        </w:rPr>
        <w:t>21. Non-Recent Allegations</w:t>
      </w:r>
      <w:bookmarkEnd w:id="31"/>
    </w:p>
    <w:p w14:paraId="47DF7789"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Abuse can be reported no matter how long ago it happened, and all pupils and staff will be made aware of this. If a former pupil makes an allegation to the school that they were abused as a child, they will be advised to report the allegation to the police. Non-recent allegations made by a pupil will be reported to the LADO in line with the Local Authority's procedures for dealing with non-recent allegations. Where an adult who is not a former pupil makes an allegation to the school that they were abused as a child elsewhere, they will similarly be advised to report the allegation to the police.</w:t>
      </w:r>
    </w:p>
    <w:p w14:paraId="62F99869" w14:textId="77777777" w:rsidR="005947FB" w:rsidRPr="002825A6" w:rsidRDefault="00794808" w:rsidP="002825A6">
      <w:pPr>
        <w:pStyle w:val="Heading1"/>
        <w:spacing w:before="300" w:after="150" w:line="276" w:lineRule="auto"/>
        <w:rPr>
          <w:rFonts w:ascii="Arial" w:hAnsi="Arial" w:cs="Arial"/>
          <w:sz w:val="24"/>
          <w:szCs w:val="24"/>
        </w:rPr>
      </w:pPr>
      <w:bookmarkStart w:id="32" w:name="_Toc239946227"/>
      <w:r w:rsidRPr="002825A6">
        <w:rPr>
          <w:rFonts w:ascii="Arial" w:hAnsi="Arial" w:cs="Arial"/>
          <w:sz w:val="24"/>
          <w:szCs w:val="24"/>
        </w:rPr>
        <w:t>22. Links with Other Policies</w:t>
      </w:r>
      <w:bookmarkEnd w:id="32"/>
    </w:p>
    <w:p w14:paraId="1C58E597" w14:textId="77777777" w:rsidR="005947FB" w:rsidRPr="002825A6" w:rsidRDefault="00794808" w:rsidP="002825A6">
      <w:pPr>
        <w:spacing w:after="160" w:line="276" w:lineRule="auto"/>
        <w:rPr>
          <w:rFonts w:ascii="Arial" w:hAnsi="Arial" w:cs="Arial"/>
          <w:sz w:val="24"/>
          <w:szCs w:val="24"/>
        </w:rPr>
      </w:pPr>
      <w:r w:rsidRPr="002825A6">
        <w:rPr>
          <w:rFonts w:ascii="Arial" w:hAnsi="Arial" w:cs="Arial"/>
          <w:sz w:val="24"/>
          <w:szCs w:val="24"/>
        </w:rPr>
        <w:t>This policy should be read alongside the following Dovecote School policies:</w:t>
      </w:r>
    </w:p>
    <w:p w14:paraId="196C857C"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Child Protection &amp; Safeguarding Policy</w:t>
      </w:r>
    </w:p>
    <w:p w14:paraId="73499F4A"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Low-Level Concerns Policy (DC104)</w:t>
      </w:r>
    </w:p>
    <w:p w14:paraId="6A70D164"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Staff Code of Conduct</w:t>
      </w:r>
    </w:p>
    <w:p w14:paraId="051DDEBF"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Safer Recruitment Policy</w:t>
      </w:r>
    </w:p>
    <w:p w14:paraId="65F6EAB3"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Whistleblowing Policy</w:t>
      </w:r>
    </w:p>
    <w:p w14:paraId="4C96C066"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Data Protection Policy</w:t>
      </w:r>
    </w:p>
    <w:p w14:paraId="4E5FEE0F"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Disciplinary Policy and Procedure</w:t>
      </w:r>
    </w:p>
    <w:p w14:paraId="513C8998"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lastRenderedPageBreak/>
        <w:t>Reference Policy</w:t>
      </w:r>
    </w:p>
    <w:p w14:paraId="1A776563"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Behaviour Policy</w:t>
      </w:r>
    </w:p>
    <w:p w14:paraId="71794048" w14:textId="77777777" w:rsidR="005947FB" w:rsidRPr="002825A6" w:rsidRDefault="00794808" w:rsidP="002825A6">
      <w:pPr>
        <w:pStyle w:val="ListParagraph"/>
        <w:numPr>
          <w:ilvl w:val="0"/>
          <w:numId w:val="2"/>
        </w:numPr>
        <w:spacing w:after="80" w:line="276" w:lineRule="auto"/>
        <w:rPr>
          <w:rFonts w:ascii="Arial" w:hAnsi="Arial" w:cs="Arial"/>
          <w:sz w:val="24"/>
          <w:szCs w:val="24"/>
        </w:rPr>
      </w:pPr>
      <w:r w:rsidRPr="002825A6">
        <w:rPr>
          <w:rFonts w:ascii="Arial" w:hAnsi="Arial" w:cs="Arial"/>
          <w:sz w:val="24"/>
          <w:szCs w:val="24"/>
        </w:rPr>
        <w:t>Physical Interventions Policy</w:t>
      </w:r>
    </w:p>
    <w:p w14:paraId="53A408A2" w14:textId="77777777" w:rsidR="005947FB" w:rsidRPr="002825A6" w:rsidRDefault="00794808" w:rsidP="002825A6">
      <w:pPr>
        <w:pStyle w:val="Heading1"/>
        <w:spacing w:before="300" w:after="150" w:line="276" w:lineRule="auto"/>
        <w:rPr>
          <w:rFonts w:ascii="Arial" w:hAnsi="Arial" w:cs="Arial"/>
          <w:sz w:val="24"/>
          <w:szCs w:val="24"/>
        </w:rPr>
      </w:pPr>
      <w:bookmarkStart w:id="33" w:name="_Toc239946228"/>
      <w:r w:rsidRPr="002825A6">
        <w:rPr>
          <w:rFonts w:ascii="Arial" w:hAnsi="Arial" w:cs="Arial"/>
          <w:sz w:val="24"/>
          <w:szCs w:val="24"/>
        </w:rPr>
        <w:t>23. Monitoring and Review</w:t>
      </w:r>
      <w:bookmarkEnd w:id="33"/>
    </w:p>
    <w:p w14:paraId="56EC2011" w14:textId="53B5FF9F" w:rsidR="005947FB" w:rsidRDefault="00794808" w:rsidP="002825A6">
      <w:pPr>
        <w:spacing w:after="160" w:line="276" w:lineRule="auto"/>
      </w:pPr>
      <w:r w:rsidRPr="002825A6">
        <w:rPr>
          <w:rFonts w:ascii="Arial" w:hAnsi="Arial" w:cs="Arial"/>
          <w:sz w:val="24"/>
          <w:szCs w:val="24"/>
        </w:rPr>
        <w:t xml:space="preserve">This policy will be reviewed annually by the Headteacher and CEO. Any changes to this policy will be communicated to all staff and other relevant stakeholders, e.g. supply agencies and initial teacher training providers. The next scheduled review date for this policy is </w:t>
      </w:r>
      <w:r w:rsidR="008D0FC7">
        <w:rPr>
          <w:rFonts w:ascii="Arial" w:hAnsi="Arial" w:cs="Arial"/>
          <w:sz w:val="24"/>
          <w:szCs w:val="24"/>
        </w:rPr>
        <w:t>August 2027</w:t>
      </w:r>
      <w:r>
        <w:t>.</w:t>
      </w:r>
    </w:p>
    <w:sectPr w:rsidR="005947FB">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557E"/>
    <w:multiLevelType w:val="hybridMultilevel"/>
    <w:tmpl w:val="F57A0BCC"/>
    <w:lvl w:ilvl="0" w:tplc="D8AA8A90">
      <w:start w:val="1"/>
      <w:numFmt w:val="bullet"/>
      <w:lvlText w:val="•"/>
      <w:lvlJc w:val="left"/>
      <w:pPr>
        <w:ind w:left="720" w:hanging="360"/>
      </w:pPr>
    </w:lvl>
    <w:lvl w:ilvl="1" w:tplc="2766F1F6">
      <w:start w:val="1"/>
      <w:numFmt w:val="bullet"/>
      <w:lvlText w:val="◦"/>
      <w:lvlJc w:val="left"/>
      <w:pPr>
        <w:ind w:left="1440" w:hanging="360"/>
      </w:pPr>
    </w:lvl>
    <w:lvl w:ilvl="2" w:tplc="25686CC8">
      <w:numFmt w:val="decimal"/>
      <w:lvlText w:val=""/>
      <w:lvlJc w:val="left"/>
    </w:lvl>
    <w:lvl w:ilvl="3" w:tplc="A43C3A66">
      <w:numFmt w:val="decimal"/>
      <w:lvlText w:val=""/>
      <w:lvlJc w:val="left"/>
    </w:lvl>
    <w:lvl w:ilvl="4" w:tplc="CBCE28CC">
      <w:numFmt w:val="decimal"/>
      <w:lvlText w:val=""/>
      <w:lvlJc w:val="left"/>
    </w:lvl>
    <w:lvl w:ilvl="5" w:tplc="65D89B1C">
      <w:numFmt w:val="decimal"/>
      <w:lvlText w:val=""/>
      <w:lvlJc w:val="left"/>
    </w:lvl>
    <w:lvl w:ilvl="6" w:tplc="F34C6DDA">
      <w:numFmt w:val="decimal"/>
      <w:lvlText w:val=""/>
      <w:lvlJc w:val="left"/>
    </w:lvl>
    <w:lvl w:ilvl="7" w:tplc="B3204284">
      <w:numFmt w:val="decimal"/>
      <w:lvlText w:val=""/>
      <w:lvlJc w:val="left"/>
    </w:lvl>
    <w:lvl w:ilvl="8" w:tplc="52086E92">
      <w:numFmt w:val="decimal"/>
      <w:lvlText w:val=""/>
      <w:lvlJc w:val="left"/>
    </w:lvl>
  </w:abstractNum>
  <w:abstractNum w:abstractNumId="1" w15:restartNumberingAfterBreak="0">
    <w:nsid w:val="459D658E"/>
    <w:multiLevelType w:val="hybridMultilevel"/>
    <w:tmpl w:val="7A5CA888"/>
    <w:lvl w:ilvl="0" w:tplc="17FA2DBE">
      <w:start w:val="1"/>
      <w:numFmt w:val="bullet"/>
      <w:lvlText w:val="●"/>
      <w:lvlJc w:val="left"/>
      <w:pPr>
        <w:ind w:left="720" w:hanging="360"/>
      </w:pPr>
    </w:lvl>
    <w:lvl w:ilvl="1" w:tplc="317E2912">
      <w:start w:val="1"/>
      <w:numFmt w:val="bullet"/>
      <w:lvlText w:val="○"/>
      <w:lvlJc w:val="left"/>
      <w:pPr>
        <w:ind w:left="1440" w:hanging="360"/>
      </w:pPr>
    </w:lvl>
    <w:lvl w:ilvl="2" w:tplc="E54E8054">
      <w:start w:val="1"/>
      <w:numFmt w:val="bullet"/>
      <w:lvlText w:val="■"/>
      <w:lvlJc w:val="left"/>
      <w:pPr>
        <w:ind w:left="2160" w:hanging="360"/>
      </w:pPr>
    </w:lvl>
    <w:lvl w:ilvl="3" w:tplc="B34ABACE">
      <w:start w:val="1"/>
      <w:numFmt w:val="bullet"/>
      <w:lvlText w:val="●"/>
      <w:lvlJc w:val="left"/>
      <w:pPr>
        <w:ind w:left="2880" w:hanging="360"/>
      </w:pPr>
    </w:lvl>
    <w:lvl w:ilvl="4" w:tplc="F522BB30">
      <w:start w:val="1"/>
      <w:numFmt w:val="bullet"/>
      <w:lvlText w:val="○"/>
      <w:lvlJc w:val="left"/>
      <w:pPr>
        <w:ind w:left="3600" w:hanging="360"/>
      </w:pPr>
    </w:lvl>
    <w:lvl w:ilvl="5" w:tplc="B2C24DC0">
      <w:start w:val="1"/>
      <w:numFmt w:val="bullet"/>
      <w:lvlText w:val="■"/>
      <w:lvlJc w:val="left"/>
      <w:pPr>
        <w:ind w:left="4320" w:hanging="360"/>
      </w:pPr>
    </w:lvl>
    <w:lvl w:ilvl="6" w:tplc="3AE82322">
      <w:start w:val="1"/>
      <w:numFmt w:val="bullet"/>
      <w:lvlText w:val="●"/>
      <w:lvlJc w:val="left"/>
      <w:pPr>
        <w:ind w:left="5040" w:hanging="360"/>
      </w:pPr>
    </w:lvl>
    <w:lvl w:ilvl="7" w:tplc="46BE3D68">
      <w:start w:val="1"/>
      <w:numFmt w:val="bullet"/>
      <w:lvlText w:val="●"/>
      <w:lvlJc w:val="left"/>
      <w:pPr>
        <w:ind w:left="5760" w:hanging="360"/>
      </w:pPr>
    </w:lvl>
    <w:lvl w:ilvl="8" w:tplc="0796624A">
      <w:start w:val="1"/>
      <w:numFmt w:val="bullet"/>
      <w:lvlText w:val="●"/>
      <w:lvlJc w:val="left"/>
      <w:pPr>
        <w:ind w:left="6480" w:hanging="360"/>
      </w:pPr>
    </w:lvl>
  </w:abstractNum>
  <w:num w:numId="1" w16cid:durableId="674920787">
    <w:abstractNumId w:val="1"/>
    <w:lvlOverride w:ilvl="0">
      <w:startOverride w:val="1"/>
    </w:lvlOverride>
  </w:num>
  <w:num w:numId="2" w16cid:durableId="105539353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7FB"/>
    <w:rsid w:val="00242322"/>
    <w:rsid w:val="002825A6"/>
    <w:rsid w:val="002D2A1D"/>
    <w:rsid w:val="005947FB"/>
    <w:rsid w:val="00794808"/>
    <w:rsid w:val="008D0F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2A4AA"/>
  <w15:docId w15:val="{9D8C19E2-28FE-47DF-BEB7-7F770E322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240" w:after="120"/>
      <w:outlineLvl w:val="0"/>
    </w:pPr>
    <w:rPr>
      <w:b/>
      <w:bCs/>
      <w:color w:val="1F3864"/>
      <w:sz w:val="28"/>
      <w:szCs w:val="28"/>
    </w:rPr>
  </w:style>
  <w:style w:type="paragraph" w:styleId="Heading2">
    <w:name w:val="heading 2"/>
    <w:uiPriority w:val="9"/>
    <w:unhideWhenUsed/>
    <w:qFormat/>
    <w:pPr>
      <w:keepNext/>
      <w:spacing w:before="200" w:after="100"/>
      <w:outlineLvl w:val="1"/>
    </w:pPr>
    <w:rPr>
      <w:b/>
      <w:bCs/>
      <w:color w:val="2E5395"/>
      <w:sz w:val="24"/>
      <w:szCs w:val="24"/>
    </w:rPr>
  </w:style>
  <w:style w:type="paragraph" w:styleId="Heading3">
    <w:name w:val="heading 3"/>
    <w:uiPriority w:val="9"/>
    <w:semiHidden/>
    <w:unhideWhenUsed/>
    <w:qFormat/>
    <w:pPr>
      <w:keepNext/>
      <w:spacing w:before="160" w:after="80"/>
      <w:outlineLvl w:val="2"/>
    </w:pPr>
    <w:rPr>
      <w:b/>
      <w:bCs/>
      <w:i/>
      <w:iCs/>
      <w:color w:val="2E5395"/>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60"/>
    </w:pPr>
    <w:rPr>
      <w:b/>
      <w:bCs/>
      <w:color w:val="1F3864"/>
      <w:sz w:val="44"/>
      <w:szCs w:val="4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2825A6"/>
    <w:pPr>
      <w:spacing w:after="100"/>
    </w:pPr>
  </w:style>
  <w:style w:type="paragraph" w:styleId="TOC2">
    <w:name w:val="toc 2"/>
    <w:basedOn w:val="Normal"/>
    <w:next w:val="Normal"/>
    <w:autoRedefine/>
    <w:uiPriority w:val="39"/>
    <w:unhideWhenUsed/>
    <w:rsid w:val="002825A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 xmlns="919e28db-9a8b-406e-bbd7-95baecff3c22" xsi:nil="true"/>
    <Emotions_x002f_Happy xmlns="919e28db-9a8b-406e-bbd7-95baecff3c22" xsi:nil="true"/>
    <MOSTUPTODATEECHP xmlns="919e28db-9a8b-406e-bbd7-95baecff3c22">true</MOSTUPTODATEECHP>
    <Time xmlns="919e28db-9a8b-406e-bbd7-95baecff3c22" xsi:nil="true"/>
    <lcf76f155ced4ddcb4097134ff3c332f xmlns="919e28db-9a8b-406e-bbd7-95baecff3c22">
      <Terms xmlns="http://schemas.microsoft.com/office/infopath/2007/PartnerControls"/>
    </lcf76f155ced4ddcb4097134ff3c332f>
    <TaxCatchAll xmlns="9fa534d1-6afc-4a4d-b0fc-28d629af1de7" xsi:nil="true"/>
  </documentManagement>
</p:properties>
</file>

<file path=customXml/itemProps1.xml><?xml version="1.0" encoding="utf-8"?>
<ds:datastoreItem xmlns:ds="http://schemas.openxmlformats.org/officeDocument/2006/customXml" ds:itemID="{6AF9F774-FD49-4C8A-927E-46933A26DEA9}">
  <ds:schemaRefs>
    <ds:schemaRef ds:uri="http://schemas.microsoft.com/sharepoint/v3/contenttype/forms"/>
  </ds:schemaRefs>
</ds:datastoreItem>
</file>

<file path=customXml/itemProps2.xml><?xml version="1.0" encoding="utf-8"?>
<ds:datastoreItem xmlns:ds="http://schemas.openxmlformats.org/officeDocument/2006/customXml" ds:itemID="{E084AAE9-1ECD-4B4B-B75F-BDEB566B1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EFFA59-8AE0-4F3B-816D-B7159FE6FB61}">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5514</Words>
  <Characters>31430</Characters>
  <Application>Microsoft Office Word</Application>
  <DocSecurity>0</DocSecurity>
  <Lines>261</Lines>
  <Paragraphs>73</Paragraphs>
  <ScaleCrop>false</ScaleCrop>
  <Company/>
  <LinksUpToDate>false</LinksUpToDate>
  <CharactersWithSpaces>36871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Sam Andrews</cp:lastModifiedBy>
  <cp:revision>2</cp:revision>
  <dcterms:created xsi:type="dcterms:W3CDTF">2026-09-10T16:32:00Z</dcterms:created>
  <dcterms:modified xsi:type="dcterms:W3CDTF">2026-09-10T16:32:00Z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