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62E2D" w14:textId="77777777" w:rsidR="008951B7" w:rsidRDefault="008951B7"/>
    <w:p w14:paraId="4E864725" w14:textId="77777777" w:rsidR="008951B7" w:rsidRDefault="67C08506">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10642545" w14:textId="77777777" w:rsidR="67C08506" w:rsidRDefault="67C08506" w:rsidP="67C08506">
      <w:pPr>
        <w:pStyle w:val="Title1"/>
      </w:pPr>
    </w:p>
    <w:p w14:paraId="6CF67ED6" w14:textId="77777777" w:rsidR="717C5781" w:rsidRPr="0062416E" w:rsidRDefault="717C5781" w:rsidP="67C08506">
      <w:pPr>
        <w:pStyle w:val="Title1"/>
        <w:rPr>
          <w:sz w:val="40"/>
          <w:szCs w:val="40"/>
        </w:rPr>
      </w:pPr>
      <w:r w:rsidRPr="0062416E">
        <w:rPr>
          <w:sz w:val="40"/>
          <w:szCs w:val="40"/>
        </w:rPr>
        <w:t>Dovecote School</w:t>
      </w:r>
    </w:p>
    <w:p w14:paraId="476CCF7A" w14:textId="77777777" w:rsidR="008951B7" w:rsidRPr="0062416E" w:rsidRDefault="00220D1E">
      <w:pPr>
        <w:pStyle w:val="Title1"/>
        <w:rPr>
          <w:sz w:val="40"/>
          <w:szCs w:val="40"/>
        </w:rPr>
      </w:pPr>
      <w:r w:rsidRPr="0062416E">
        <w:rPr>
          <w:sz w:val="40"/>
          <w:szCs w:val="40"/>
        </w:rPr>
        <w:t>D</w:t>
      </w:r>
      <w:r w:rsidRPr="0062416E">
        <w:rPr>
          <w:sz w:val="40"/>
          <w:szCs w:val="40"/>
        </w:rPr>
        <w:t>C025 - Anti-Bullying Policy</w:t>
      </w:r>
    </w:p>
    <w:p w14:paraId="34605F5A" w14:textId="77777777" w:rsidR="008951B7" w:rsidRDefault="008951B7"/>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8951B7" w:rsidRPr="0062416E" w14:paraId="7BEC890C" w14:textId="77777777">
        <w:tc>
          <w:tcPr>
            <w:tcW w:w="3200" w:type="dxa"/>
            <w:shd w:val="clear" w:color="auto" w:fill="F2F2F2"/>
          </w:tcPr>
          <w:p w14:paraId="7036C5FA" w14:textId="77777777" w:rsidR="008951B7" w:rsidRPr="0062416E" w:rsidRDefault="00220D1E" w:rsidP="0062416E">
            <w:pPr>
              <w:spacing w:line="276" w:lineRule="auto"/>
              <w:rPr>
                <w:rFonts w:ascii="Arial" w:hAnsi="Arial"/>
                <w:sz w:val="24"/>
                <w:szCs w:val="24"/>
              </w:rPr>
            </w:pPr>
            <w:r w:rsidRPr="0062416E">
              <w:rPr>
                <w:rFonts w:ascii="Arial" w:hAnsi="Arial"/>
                <w:b/>
                <w:sz w:val="24"/>
                <w:szCs w:val="24"/>
              </w:rPr>
              <w:t>Responsible Person</w:t>
            </w:r>
          </w:p>
        </w:tc>
        <w:tc>
          <w:tcPr>
            <w:tcW w:w="5800" w:type="dxa"/>
            <w:vAlign w:val="center"/>
          </w:tcPr>
          <w:p w14:paraId="0055F033" w14:textId="6B9DBDB0" w:rsidR="008951B7" w:rsidRPr="0062416E" w:rsidRDefault="00544317" w:rsidP="0062416E">
            <w:pPr>
              <w:spacing w:line="276" w:lineRule="auto"/>
              <w:rPr>
                <w:rFonts w:ascii="Arial" w:hAnsi="Arial"/>
                <w:sz w:val="24"/>
                <w:szCs w:val="24"/>
              </w:rPr>
            </w:pPr>
            <w:r w:rsidRPr="0062416E">
              <w:rPr>
                <w:rFonts w:ascii="Arial" w:hAnsi="Arial"/>
                <w:sz w:val="24"/>
                <w:szCs w:val="24"/>
              </w:rPr>
              <w:t>DSL &amp; Head</w:t>
            </w:r>
          </w:p>
        </w:tc>
      </w:tr>
      <w:tr w:rsidR="008951B7" w:rsidRPr="0062416E" w14:paraId="6133F5A0" w14:textId="77777777">
        <w:tc>
          <w:tcPr>
            <w:tcW w:w="3200" w:type="dxa"/>
            <w:shd w:val="clear" w:color="auto" w:fill="F2F2F2"/>
          </w:tcPr>
          <w:p w14:paraId="3C529E3A" w14:textId="77777777" w:rsidR="008951B7" w:rsidRPr="0062416E" w:rsidRDefault="00220D1E" w:rsidP="0062416E">
            <w:pPr>
              <w:spacing w:line="276" w:lineRule="auto"/>
              <w:rPr>
                <w:rFonts w:ascii="Arial" w:hAnsi="Arial"/>
                <w:sz w:val="24"/>
                <w:szCs w:val="24"/>
              </w:rPr>
            </w:pPr>
            <w:r w:rsidRPr="0062416E">
              <w:rPr>
                <w:rFonts w:ascii="Arial" w:hAnsi="Arial"/>
                <w:b/>
                <w:sz w:val="24"/>
                <w:szCs w:val="24"/>
              </w:rPr>
              <w:t>Approved By</w:t>
            </w:r>
          </w:p>
        </w:tc>
        <w:tc>
          <w:tcPr>
            <w:tcW w:w="5800" w:type="dxa"/>
            <w:vAlign w:val="center"/>
          </w:tcPr>
          <w:p w14:paraId="488CEB84" w14:textId="77777777" w:rsidR="008951B7" w:rsidRPr="0062416E" w:rsidRDefault="00220D1E" w:rsidP="0062416E">
            <w:pPr>
              <w:spacing w:line="276" w:lineRule="auto"/>
              <w:rPr>
                <w:rFonts w:ascii="Arial" w:hAnsi="Arial"/>
                <w:sz w:val="24"/>
                <w:szCs w:val="24"/>
              </w:rPr>
            </w:pPr>
            <w:r w:rsidRPr="0062416E">
              <w:rPr>
                <w:rFonts w:ascii="Arial" w:hAnsi="Arial"/>
                <w:sz w:val="24"/>
                <w:szCs w:val="24"/>
              </w:rPr>
              <w:t>Dovecote School Governance Body</w:t>
            </w:r>
          </w:p>
        </w:tc>
      </w:tr>
      <w:tr w:rsidR="008951B7" w:rsidRPr="0062416E" w14:paraId="1CB6295B" w14:textId="77777777">
        <w:tc>
          <w:tcPr>
            <w:tcW w:w="3200" w:type="dxa"/>
            <w:shd w:val="clear" w:color="auto" w:fill="F2F2F2"/>
          </w:tcPr>
          <w:p w14:paraId="2162F0B1" w14:textId="77777777" w:rsidR="008951B7" w:rsidRPr="0062416E" w:rsidRDefault="00220D1E" w:rsidP="0062416E">
            <w:pPr>
              <w:spacing w:line="276" w:lineRule="auto"/>
              <w:rPr>
                <w:rFonts w:ascii="Arial" w:hAnsi="Arial"/>
                <w:sz w:val="24"/>
                <w:szCs w:val="24"/>
              </w:rPr>
            </w:pPr>
            <w:r w:rsidRPr="0062416E">
              <w:rPr>
                <w:rFonts w:ascii="Arial" w:hAnsi="Arial"/>
                <w:b/>
                <w:sz w:val="24"/>
                <w:szCs w:val="24"/>
              </w:rPr>
              <w:t>Review Cycle</w:t>
            </w:r>
          </w:p>
        </w:tc>
        <w:tc>
          <w:tcPr>
            <w:tcW w:w="5800" w:type="dxa"/>
            <w:vAlign w:val="center"/>
          </w:tcPr>
          <w:p w14:paraId="6BB8698D" w14:textId="77777777" w:rsidR="008951B7" w:rsidRPr="0062416E" w:rsidRDefault="00220D1E" w:rsidP="0062416E">
            <w:pPr>
              <w:spacing w:line="276" w:lineRule="auto"/>
              <w:rPr>
                <w:rFonts w:ascii="Arial" w:hAnsi="Arial"/>
                <w:sz w:val="24"/>
                <w:szCs w:val="24"/>
              </w:rPr>
            </w:pPr>
            <w:r w:rsidRPr="0062416E">
              <w:rPr>
                <w:rFonts w:ascii="Arial" w:hAnsi="Arial"/>
                <w:sz w:val="24"/>
                <w:szCs w:val="24"/>
              </w:rPr>
              <w:t>Annual</w:t>
            </w:r>
          </w:p>
        </w:tc>
      </w:tr>
      <w:tr w:rsidR="008951B7" w:rsidRPr="0062416E" w14:paraId="63359EF2" w14:textId="77777777">
        <w:tc>
          <w:tcPr>
            <w:tcW w:w="3200" w:type="dxa"/>
            <w:shd w:val="clear" w:color="auto" w:fill="F2F2F2"/>
          </w:tcPr>
          <w:p w14:paraId="135D4787" w14:textId="77777777" w:rsidR="008951B7" w:rsidRPr="0062416E" w:rsidRDefault="00220D1E" w:rsidP="0062416E">
            <w:pPr>
              <w:spacing w:line="276" w:lineRule="auto"/>
              <w:rPr>
                <w:rFonts w:ascii="Arial" w:hAnsi="Arial"/>
                <w:sz w:val="24"/>
                <w:szCs w:val="24"/>
              </w:rPr>
            </w:pPr>
            <w:r w:rsidRPr="0062416E">
              <w:rPr>
                <w:rFonts w:ascii="Arial" w:hAnsi="Arial"/>
                <w:b/>
                <w:sz w:val="24"/>
                <w:szCs w:val="24"/>
              </w:rPr>
              <w:t>Last Review Date</w:t>
            </w:r>
          </w:p>
        </w:tc>
        <w:tc>
          <w:tcPr>
            <w:tcW w:w="5800" w:type="dxa"/>
            <w:vAlign w:val="center"/>
          </w:tcPr>
          <w:p w14:paraId="7C8DB3BF" w14:textId="77777777" w:rsidR="008951B7" w:rsidRPr="0062416E" w:rsidRDefault="00220D1E" w:rsidP="0062416E">
            <w:pPr>
              <w:spacing w:line="276" w:lineRule="auto"/>
              <w:rPr>
                <w:rFonts w:ascii="Arial" w:hAnsi="Arial"/>
                <w:sz w:val="24"/>
                <w:szCs w:val="24"/>
              </w:rPr>
            </w:pPr>
            <w:r w:rsidRPr="0062416E">
              <w:rPr>
                <w:rFonts w:ascii="Arial" w:hAnsi="Arial"/>
                <w:sz w:val="24"/>
                <w:szCs w:val="24"/>
              </w:rPr>
              <w:t>11 August 2026</w:t>
            </w:r>
          </w:p>
        </w:tc>
      </w:tr>
      <w:tr w:rsidR="008951B7" w:rsidRPr="0062416E" w14:paraId="30B2E9C2" w14:textId="77777777">
        <w:tc>
          <w:tcPr>
            <w:tcW w:w="3200" w:type="dxa"/>
            <w:shd w:val="clear" w:color="auto" w:fill="F2F2F2"/>
          </w:tcPr>
          <w:p w14:paraId="1B1F8DCC" w14:textId="77777777" w:rsidR="008951B7" w:rsidRPr="0062416E" w:rsidRDefault="00220D1E" w:rsidP="0062416E">
            <w:pPr>
              <w:spacing w:line="276" w:lineRule="auto"/>
              <w:rPr>
                <w:rFonts w:ascii="Arial" w:hAnsi="Arial"/>
                <w:sz w:val="24"/>
                <w:szCs w:val="24"/>
              </w:rPr>
            </w:pPr>
            <w:r w:rsidRPr="0062416E">
              <w:rPr>
                <w:rFonts w:ascii="Arial" w:hAnsi="Arial"/>
                <w:b/>
                <w:sz w:val="24"/>
                <w:szCs w:val="24"/>
              </w:rPr>
              <w:t>Next Review Date</w:t>
            </w:r>
          </w:p>
        </w:tc>
        <w:tc>
          <w:tcPr>
            <w:tcW w:w="5800" w:type="dxa"/>
            <w:vAlign w:val="center"/>
          </w:tcPr>
          <w:p w14:paraId="248F8375" w14:textId="77777777" w:rsidR="008951B7" w:rsidRPr="0062416E" w:rsidRDefault="00220D1E" w:rsidP="0062416E">
            <w:pPr>
              <w:spacing w:line="276" w:lineRule="auto"/>
              <w:rPr>
                <w:rFonts w:ascii="Arial" w:hAnsi="Arial"/>
                <w:sz w:val="24"/>
                <w:szCs w:val="24"/>
              </w:rPr>
            </w:pPr>
            <w:r w:rsidRPr="0062416E">
              <w:rPr>
                <w:rFonts w:ascii="Arial" w:hAnsi="Arial"/>
                <w:sz w:val="24"/>
                <w:szCs w:val="24"/>
              </w:rPr>
              <w:t>11 August 2027</w:t>
            </w:r>
          </w:p>
        </w:tc>
      </w:tr>
    </w:tbl>
    <w:p w14:paraId="5ABE918A" w14:textId="77777777" w:rsidR="008951B7" w:rsidRDefault="00220D1E">
      <w:r>
        <w:br w:type="page"/>
      </w:r>
    </w:p>
    <w:p w14:paraId="5BE241B5"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lastRenderedPageBreak/>
        <w:t>Dovecote School is owned and operated by Cavendish Education.</w:t>
      </w:r>
    </w:p>
    <w:p w14:paraId="11FFB026" w14:textId="77777777" w:rsidR="008951B7" w:rsidRPr="00C52AD4" w:rsidRDefault="008951B7" w:rsidP="00C52AD4">
      <w:pPr>
        <w:spacing w:line="276" w:lineRule="auto"/>
        <w:rPr>
          <w:rFonts w:ascii="Arial" w:hAnsi="Arial"/>
          <w:sz w:val="24"/>
          <w:szCs w:val="24"/>
        </w:rPr>
      </w:pPr>
    </w:p>
    <w:p w14:paraId="19154AC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52AD4">
        <w:rPr>
          <w:rFonts w:ascii="Arial" w:hAnsi="Arial"/>
          <w:sz w:val="24"/>
          <w:szCs w:val="24"/>
        </w:rPr>
        <w:t>In particular it</w:t>
      </w:r>
      <w:proofErr w:type="gramEnd"/>
      <w:r w:rsidRPr="00C52AD4">
        <w:rPr>
          <w:rFonts w:ascii="Arial" w:hAnsi="Arial"/>
          <w:sz w:val="24"/>
          <w:szCs w:val="24"/>
        </w:rPr>
        <w:t xml:space="preserve"> should be read in conjunction with the policies covering equality and diversity, Health and Safety, safeguarding and child protection.</w:t>
      </w:r>
    </w:p>
    <w:p w14:paraId="60E30EEF" w14:textId="77777777" w:rsidR="008951B7" w:rsidRPr="00C52AD4" w:rsidRDefault="00220D1E" w:rsidP="00C52AD4">
      <w:pPr>
        <w:spacing w:line="276" w:lineRule="auto"/>
        <w:rPr>
          <w:rFonts w:ascii="Arial" w:hAnsi="Arial"/>
          <w:sz w:val="24"/>
          <w:szCs w:val="24"/>
        </w:rPr>
      </w:pPr>
      <w:proofErr w:type="gramStart"/>
      <w:r w:rsidRPr="00C52AD4">
        <w:rPr>
          <w:rFonts w:ascii="Arial" w:hAnsi="Arial"/>
          <w:sz w:val="24"/>
          <w:szCs w:val="24"/>
        </w:rPr>
        <w:t>All of</w:t>
      </w:r>
      <w:proofErr w:type="gramEnd"/>
      <w:r w:rsidRPr="00C52AD4">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01C0C1B7"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While this current policy document may be referred to elsewhere in Dovecote School documentation, including particulars of employment, it is non-contractual.</w:t>
      </w:r>
    </w:p>
    <w:p w14:paraId="5AD4499E"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1D191ED3"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all biological parents, whether they are married or not</w:t>
      </w:r>
    </w:p>
    <w:p w14:paraId="67C048C3"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 xml:space="preserve">any person who, although not a biological parent, has parental responsibility for a child or young person - this could be an adoptive parent, a </w:t>
      </w:r>
      <w:proofErr w:type="gramStart"/>
      <w:r w:rsidRPr="00C52AD4">
        <w:rPr>
          <w:rFonts w:ascii="Arial" w:hAnsi="Arial"/>
          <w:sz w:val="24"/>
          <w:szCs w:val="24"/>
        </w:rPr>
        <w:t>step-parent</w:t>
      </w:r>
      <w:proofErr w:type="gramEnd"/>
      <w:r w:rsidRPr="00C52AD4">
        <w:rPr>
          <w:rFonts w:ascii="Arial" w:hAnsi="Arial"/>
          <w:sz w:val="24"/>
          <w:szCs w:val="24"/>
        </w:rPr>
        <w:t>, guardian or other relative</w:t>
      </w:r>
    </w:p>
    <w:p w14:paraId="56B43EF3"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any person who, although not a biological parent and does not have parental responsibility, has care of a child or young person</w:t>
      </w:r>
    </w:p>
    <w:p w14:paraId="5BDFCF83"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3428A943"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The school employs the services of the following consulting companies to ensure regulatory compliance and the implementation of best practice:</w:t>
      </w:r>
    </w:p>
    <w:p w14:paraId="16F22C8F"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WorkNest (HR &amp; employment law)</w:t>
      </w:r>
    </w:p>
    <w:p w14:paraId="63A42CC9"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SchoolPro TLC (data protection)</w:t>
      </w:r>
    </w:p>
    <w:p w14:paraId="2C56F5C2" w14:textId="77777777" w:rsidR="008951B7" w:rsidRPr="00C52AD4" w:rsidRDefault="00220D1E" w:rsidP="00220D1E">
      <w:pPr>
        <w:pStyle w:val="ListParagraph"/>
        <w:numPr>
          <w:ilvl w:val="0"/>
          <w:numId w:val="2"/>
        </w:numPr>
        <w:spacing w:line="276" w:lineRule="auto"/>
        <w:rPr>
          <w:rFonts w:ascii="Arial" w:hAnsi="Arial"/>
          <w:sz w:val="24"/>
          <w:szCs w:val="24"/>
        </w:rPr>
      </w:pPr>
      <w:r w:rsidRPr="00C52AD4">
        <w:rPr>
          <w:rFonts w:ascii="Arial" w:hAnsi="Arial"/>
          <w:sz w:val="24"/>
          <w:szCs w:val="24"/>
        </w:rPr>
        <w:t>iAmCompliant (compliance management)</w:t>
      </w:r>
    </w:p>
    <w:p w14:paraId="1F1EEC0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For the purposes of this policy, references to staff include employees, workers, agency personnel, volunteers and contractors where relevant.</w:t>
      </w:r>
    </w:p>
    <w:p w14:paraId="0052304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Dovecote School is committed to safeguarding and promoting the welfare of children and young people and expects all staff, volunteers, pupils and visitors to share this commitment.</w:t>
      </w:r>
    </w:p>
    <w:p w14:paraId="6C13A654"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All outcomes generated by this document must take account of and seek to contribute to safeguarding and promoting the welfare of children and young people at Dovecote School.</w:t>
      </w:r>
    </w:p>
    <w:p w14:paraId="48E0D2B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74016603"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br w:type="page"/>
      </w:r>
    </w:p>
    <w:p w14:paraId="74B37A9F"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8951B7" w:rsidRPr="00C52AD4" w14:paraId="1DBA3463" w14:textId="77777777">
        <w:tc>
          <w:tcPr>
            <w:tcW w:w="1200" w:type="dxa"/>
            <w:shd w:val="clear" w:color="auto" w:fill="F2F2F2"/>
          </w:tcPr>
          <w:p w14:paraId="24741794" w14:textId="77777777" w:rsidR="008951B7" w:rsidRPr="00C52AD4" w:rsidRDefault="00220D1E" w:rsidP="00C52AD4">
            <w:pPr>
              <w:spacing w:line="276" w:lineRule="auto"/>
              <w:rPr>
                <w:rFonts w:ascii="Arial" w:hAnsi="Arial"/>
                <w:sz w:val="24"/>
                <w:szCs w:val="24"/>
              </w:rPr>
            </w:pPr>
            <w:r w:rsidRPr="00C52AD4">
              <w:rPr>
                <w:rFonts w:ascii="Arial" w:hAnsi="Arial"/>
                <w:b/>
                <w:sz w:val="24"/>
                <w:szCs w:val="24"/>
              </w:rPr>
              <w:t>Version</w:t>
            </w:r>
          </w:p>
        </w:tc>
        <w:tc>
          <w:tcPr>
            <w:tcW w:w="1800" w:type="dxa"/>
            <w:shd w:val="clear" w:color="auto" w:fill="F2F2F2"/>
          </w:tcPr>
          <w:p w14:paraId="14B95F50" w14:textId="77777777" w:rsidR="008951B7" w:rsidRPr="00C52AD4" w:rsidRDefault="00220D1E" w:rsidP="00C52AD4">
            <w:pPr>
              <w:spacing w:line="276" w:lineRule="auto"/>
              <w:rPr>
                <w:rFonts w:ascii="Arial" w:hAnsi="Arial"/>
                <w:sz w:val="24"/>
                <w:szCs w:val="24"/>
              </w:rPr>
            </w:pPr>
            <w:r w:rsidRPr="00C52AD4">
              <w:rPr>
                <w:rFonts w:ascii="Arial" w:hAnsi="Arial"/>
                <w:b/>
                <w:sz w:val="24"/>
                <w:szCs w:val="24"/>
              </w:rPr>
              <w:t>Date</w:t>
            </w:r>
          </w:p>
        </w:tc>
        <w:tc>
          <w:tcPr>
            <w:tcW w:w="6000" w:type="dxa"/>
            <w:shd w:val="clear" w:color="auto" w:fill="F2F2F2"/>
          </w:tcPr>
          <w:p w14:paraId="268A2BAC" w14:textId="77777777" w:rsidR="008951B7" w:rsidRPr="00C52AD4" w:rsidRDefault="00220D1E" w:rsidP="00C52AD4">
            <w:pPr>
              <w:spacing w:line="276" w:lineRule="auto"/>
              <w:rPr>
                <w:rFonts w:ascii="Arial" w:hAnsi="Arial"/>
                <w:sz w:val="24"/>
                <w:szCs w:val="24"/>
              </w:rPr>
            </w:pPr>
            <w:r w:rsidRPr="00C52AD4">
              <w:rPr>
                <w:rFonts w:ascii="Arial" w:hAnsi="Arial"/>
                <w:b/>
                <w:sz w:val="24"/>
                <w:szCs w:val="24"/>
              </w:rPr>
              <w:t>Description of changes and person/organisation responsible</w:t>
            </w:r>
          </w:p>
        </w:tc>
      </w:tr>
      <w:tr w:rsidR="008951B7" w:rsidRPr="00C52AD4" w14:paraId="69019296" w14:textId="77777777">
        <w:tc>
          <w:tcPr>
            <w:tcW w:w="1200" w:type="dxa"/>
            <w:vAlign w:val="center"/>
          </w:tcPr>
          <w:p w14:paraId="0B7877B6"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2.0</w:t>
            </w:r>
          </w:p>
        </w:tc>
        <w:tc>
          <w:tcPr>
            <w:tcW w:w="1800" w:type="dxa"/>
            <w:vAlign w:val="center"/>
          </w:tcPr>
          <w:p w14:paraId="27952802"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11 August 2026</w:t>
            </w:r>
          </w:p>
        </w:tc>
        <w:tc>
          <w:tcPr>
            <w:tcW w:w="6000" w:type="dxa"/>
            <w:vAlign w:val="center"/>
          </w:tcPr>
          <w:p w14:paraId="202C929F"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Annual review. Renumbered as DC025 and transferred to the Dovecote School master policy template. Existing Dovecote Anti-Bullying Policy retained as the substantive base. Updated for KCSIE 2026, current DfE anti-bullying guidance, independent school requirements, SEND/health vulnerabilities, online bullying, child-on-child abuse, record keeping and Dovecote governance arrangements. Responsible: JJ / NG.</w:t>
            </w:r>
          </w:p>
        </w:tc>
      </w:tr>
    </w:tbl>
    <w:p w14:paraId="7C616080"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br w:type="page"/>
      </w:r>
    </w:p>
    <w:p w14:paraId="3EC010CD"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lastRenderedPageBreak/>
        <w:t>Contents</w:t>
      </w:r>
    </w:p>
    <w:tbl>
      <w:tblPr>
        <w:tblStyle w:val="TableGrid"/>
        <w:tblW w:w="0" w:type="auto"/>
        <w:jc w:val="center"/>
        <w:tblLook w:val="04A0" w:firstRow="1" w:lastRow="0" w:firstColumn="1" w:lastColumn="0" w:noHBand="0" w:noVBand="1"/>
      </w:tblPr>
      <w:tblGrid>
        <w:gridCol w:w="6202"/>
        <w:gridCol w:w="3420"/>
      </w:tblGrid>
      <w:tr w:rsidR="008951B7" w:rsidRPr="00C52AD4" w14:paraId="746554AE" w14:textId="77777777">
        <w:trPr>
          <w:jc w:val="center"/>
        </w:trPr>
        <w:tc>
          <w:tcPr>
            <w:tcW w:w="8496" w:type="dxa"/>
            <w:vAlign w:val="center"/>
          </w:tcPr>
          <w:p w14:paraId="69515D84" w14:textId="77777777" w:rsidR="008951B7" w:rsidRPr="00C52AD4" w:rsidRDefault="00220D1E" w:rsidP="00C52AD4">
            <w:pPr>
              <w:spacing w:line="276" w:lineRule="auto"/>
              <w:rPr>
                <w:rFonts w:ascii="Arial" w:hAnsi="Arial"/>
                <w:sz w:val="24"/>
                <w:szCs w:val="24"/>
              </w:rPr>
            </w:pPr>
            <w:r w:rsidRPr="00C52AD4">
              <w:rPr>
                <w:rFonts w:ascii="Arial" w:hAnsi="Arial"/>
                <w:b/>
                <w:sz w:val="24"/>
                <w:szCs w:val="24"/>
              </w:rPr>
              <w:t>Section</w:t>
            </w:r>
          </w:p>
        </w:tc>
        <w:tc>
          <w:tcPr>
            <w:tcW w:w="1008" w:type="dxa"/>
            <w:vAlign w:val="center"/>
          </w:tcPr>
          <w:p w14:paraId="717D7102" w14:textId="77777777" w:rsidR="008951B7" w:rsidRPr="00C52AD4" w:rsidRDefault="00220D1E" w:rsidP="00C52AD4">
            <w:pPr>
              <w:spacing w:line="276" w:lineRule="auto"/>
              <w:rPr>
                <w:rFonts w:ascii="Arial" w:hAnsi="Arial"/>
                <w:sz w:val="24"/>
                <w:szCs w:val="24"/>
              </w:rPr>
            </w:pPr>
            <w:r w:rsidRPr="00C52AD4">
              <w:rPr>
                <w:rFonts w:ascii="Arial" w:hAnsi="Arial"/>
                <w:b/>
                <w:sz w:val="24"/>
                <w:szCs w:val="24"/>
              </w:rPr>
              <w:t>Page</w:t>
            </w:r>
          </w:p>
        </w:tc>
      </w:tr>
      <w:tr w:rsidR="008951B7" w:rsidRPr="00C52AD4" w14:paraId="18FF48E5" w14:textId="77777777">
        <w:trPr>
          <w:jc w:val="center"/>
        </w:trPr>
        <w:tc>
          <w:tcPr>
            <w:tcW w:w="4816" w:type="dxa"/>
            <w:vAlign w:val="center"/>
          </w:tcPr>
          <w:p w14:paraId="6E6E9A42"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Statement of Intent</w:t>
            </w:r>
          </w:p>
        </w:tc>
        <w:tc>
          <w:tcPr>
            <w:tcW w:w="4816" w:type="dxa"/>
            <w:vAlign w:val="center"/>
          </w:tcPr>
          <w:p w14:paraId="2420CA58"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5</w:t>
            </w:r>
          </w:p>
        </w:tc>
      </w:tr>
      <w:tr w:rsidR="008951B7" w:rsidRPr="00C52AD4" w14:paraId="6E171027" w14:textId="77777777">
        <w:trPr>
          <w:jc w:val="center"/>
        </w:trPr>
        <w:tc>
          <w:tcPr>
            <w:tcW w:w="4816" w:type="dxa"/>
            <w:vAlign w:val="center"/>
          </w:tcPr>
          <w:p w14:paraId="149C3224"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 Legal Framework</w:t>
            </w:r>
          </w:p>
        </w:tc>
        <w:tc>
          <w:tcPr>
            <w:tcW w:w="4816" w:type="dxa"/>
            <w:vAlign w:val="center"/>
          </w:tcPr>
          <w:p w14:paraId="473C445A"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5</w:t>
            </w:r>
          </w:p>
        </w:tc>
      </w:tr>
      <w:tr w:rsidR="008951B7" w:rsidRPr="00C52AD4" w14:paraId="0F24D75B" w14:textId="77777777">
        <w:trPr>
          <w:jc w:val="center"/>
        </w:trPr>
        <w:tc>
          <w:tcPr>
            <w:tcW w:w="4816" w:type="dxa"/>
            <w:vAlign w:val="center"/>
          </w:tcPr>
          <w:p w14:paraId="05D391BF"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2. Definitions</w:t>
            </w:r>
          </w:p>
        </w:tc>
        <w:tc>
          <w:tcPr>
            <w:tcW w:w="4816" w:type="dxa"/>
            <w:vAlign w:val="center"/>
          </w:tcPr>
          <w:p w14:paraId="208AFD51"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5</w:t>
            </w:r>
          </w:p>
        </w:tc>
      </w:tr>
      <w:tr w:rsidR="008951B7" w:rsidRPr="00C52AD4" w14:paraId="5F848293" w14:textId="77777777">
        <w:trPr>
          <w:jc w:val="center"/>
        </w:trPr>
        <w:tc>
          <w:tcPr>
            <w:tcW w:w="4816" w:type="dxa"/>
            <w:vAlign w:val="center"/>
          </w:tcPr>
          <w:p w14:paraId="13668A1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3. Types of Bullying</w:t>
            </w:r>
          </w:p>
        </w:tc>
        <w:tc>
          <w:tcPr>
            <w:tcW w:w="4816" w:type="dxa"/>
            <w:vAlign w:val="center"/>
          </w:tcPr>
          <w:p w14:paraId="5FCD3C05"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6</w:t>
            </w:r>
          </w:p>
        </w:tc>
      </w:tr>
      <w:tr w:rsidR="008951B7" w:rsidRPr="00C52AD4" w14:paraId="45B76639" w14:textId="77777777">
        <w:trPr>
          <w:jc w:val="center"/>
        </w:trPr>
        <w:tc>
          <w:tcPr>
            <w:tcW w:w="4816" w:type="dxa"/>
            <w:vAlign w:val="center"/>
          </w:tcPr>
          <w:p w14:paraId="79923DC8"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4. Roles and Responsibilities</w:t>
            </w:r>
          </w:p>
        </w:tc>
        <w:tc>
          <w:tcPr>
            <w:tcW w:w="4816" w:type="dxa"/>
            <w:vAlign w:val="center"/>
          </w:tcPr>
          <w:p w14:paraId="7A590F93"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6</w:t>
            </w:r>
          </w:p>
        </w:tc>
      </w:tr>
      <w:tr w:rsidR="008951B7" w:rsidRPr="00C52AD4" w14:paraId="497DEB5E" w14:textId="77777777">
        <w:trPr>
          <w:jc w:val="center"/>
        </w:trPr>
        <w:tc>
          <w:tcPr>
            <w:tcW w:w="4816" w:type="dxa"/>
            <w:vAlign w:val="center"/>
          </w:tcPr>
          <w:p w14:paraId="27D9813C"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5. Equality and Statutory Responsibilities</w:t>
            </w:r>
          </w:p>
        </w:tc>
        <w:tc>
          <w:tcPr>
            <w:tcW w:w="4816" w:type="dxa"/>
            <w:vAlign w:val="center"/>
          </w:tcPr>
          <w:p w14:paraId="5E3F9D2F"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7</w:t>
            </w:r>
          </w:p>
        </w:tc>
      </w:tr>
      <w:tr w:rsidR="008951B7" w:rsidRPr="00C52AD4" w14:paraId="473D0A5A" w14:textId="77777777">
        <w:trPr>
          <w:jc w:val="center"/>
        </w:trPr>
        <w:tc>
          <w:tcPr>
            <w:tcW w:w="4816" w:type="dxa"/>
            <w:vAlign w:val="center"/>
          </w:tcPr>
          <w:p w14:paraId="7EBB4013"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6. Prevention</w:t>
            </w:r>
          </w:p>
        </w:tc>
        <w:tc>
          <w:tcPr>
            <w:tcW w:w="4816" w:type="dxa"/>
            <w:vAlign w:val="center"/>
          </w:tcPr>
          <w:p w14:paraId="70960B51"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7</w:t>
            </w:r>
          </w:p>
        </w:tc>
      </w:tr>
      <w:tr w:rsidR="008951B7" w:rsidRPr="00C52AD4" w14:paraId="55D098F0" w14:textId="77777777">
        <w:trPr>
          <w:jc w:val="center"/>
        </w:trPr>
        <w:tc>
          <w:tcPr>
            <w:tcW w:w="4816" w:type="dxa"/>
            <w:vAlign w:val="center"/>
          </w:tcPr>
          <w:p w14:paraId="0BC2F624"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7. Signs of Bullying</w:t>
            </w:r>
          </w:p>
        </w:tc>
        <w:tc>
          <w:tcPr>
            <w:tcW w:w="4816" w:type="dxa"/>
            <w:vAlign w:val="center"/>
          </w:tcPr>
          <w:p w14:paraId="51697594"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7</w:t>
            </w:r>
          </w:p>
        </w:tc>
      </w:tr>
      <w:tr w:rsidR="008951B7" w:rsidRPr="00C52AD4" w14:paraId="18B64AD5" w14:textId="77777777">
        <w:trPr>
          <w:jc w:val="center"/>
        </w:trPr>
        <w:tc>
          <w:tcPr>
            <w:tcW w:w="4816" w:type="dxa"/>
            <w:vAlign w:val="center"/>
          </w:tcPr>
          <w:p w14:paraId="3E8817CA"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8. Staff Principles</w:t>
            </w:r>
          </w:p>
        </w:tc>
        <w:tc>
          <w:tcPr>
            <w:tcW w:w="4816" w:type="dxa"/>
            <w:vAlign w:val="center"/>
          </w:tcPr>
          <w:p w14:paraId="060569BE"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7</w:t>
            </w:r>
          </w:p>
        </w:tc>
      </w:tr>
      <w:tr w:rsidR="008951B7" w:rsidRPr="00C52AD4" w14:paraId="4860F10E" w14:textId="77777777">
        <w:trPr>
          <w:jc w:val="center"/>
        </w:trPr>
        <w:tc>
          <w:tcPr>
            <w:tcW w:w="4816" w:type="dxa"/>
            <w:vAlign w:val="center"/>
          </w:tcPr>
          <w:p w14:paraId="246198AF"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9. Child-on-Child Abuse</w:t>
            </w:r>
          </w:p>
        </w:tc>
        <w:tc>
          <w:tcPr>
            <w:tcW w:w="4816" w:type="dxa"/>
            <w:vAlign w:val="center"/>
          </w:tcPr>
          <w:p w14:paraId="4F2B3A1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8</w:t>
            </w:r>
          </w:p>
        </w:tc>
      </w:tr>
      <w:tr w:rsidR="008951B7" w:rsidRPr="00C52AD4" w14:paraId="45223000" w14:textId="77777777">
        <w:trPr>
          <w:jc w:val="center"/>
        </w:trPr>
        <w:tc>
          <w:tcPr>
            <w:tcW w:w="4816" w:type="dxa"/>
            <w:vAlign w:val="center"/>
          </w:tcPr>
          <w:p w14:paraId="4A0C785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10. Online Bullying</w:t>
            </w:r>
          </w:p>
        </w:tc>
        <w:tc>
          <w:tcPr>
            <w:tcW w:w="4816" w:type="dxa"/>
            <w:vAlign w:val="center"/>
          </w:tcPr>
          <w:p w14:paraId="5B7225D4"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8</w:t>
            </w:r>
          </w:p>
        </w:tc>
      </w:tr>
      <w:tr w:rsidR="008951B7" w:rsidRPr="00C52AD4" w14:paraId="289E09DE" w14:textId="77777777">
        <w:trPr>
          <w:jc w:val="center"/>
        </w:trPr>
        <w:tc>
          <w:tcPr>
            <w:tcW w:w="4816" w:type="dxa"/>
            <w:vAlign w:val="center"/>
          </w:tcPr>
          <w:p w14:paraId="4B983EC0"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11. Responding to Reports and Procedures</w:t>
            </w:r>
          </w:p>
        </w:tc>
        <w:tc>
          <w:tcPr>
            <w:tcW w:w="4816" w:type="dxa"/>
            <w:vAlign w:val="center"/>
          </w:tcPr>
          <w:p w14:paraId="2AAC21E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8</w:t>
            </w:r>
          </w:p>
        </w:tc>
      </w:tr>
      <w:tr w:rsidR="008951B7" w:rsidRPr="00C52AD4" w14:paraId="1B9586E6" w14:textId="77777777">
        <w:trPr>
          <w:jc w:val="center"/>
        </w:trPr>
        <w:tc>
          <w:tcPr>
            <w:tcW w:w="4816" w:type="dxa"/>
            <w:vAlign w:val="center"/>
          </w:tcPr>
          <w:p w14:paraId="51ED46CA"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12. Sanctions and Restorative Responses</w:t>
            </w:r>
          </w:p>
        </w:tc>
        <w:tc>
          <w:tcPr>
            <w:tcW w:w="4816" w:type="dxa"/>
            <w:vAlign w:val="center"/>
          </w:tcPr>
          <w:p w14:paraId="16C1959E"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9</w:t>
            </w:r>
          </w:p>
        </w:tc>
      </w:tr>
      <w:tr w:rsidR="008951B7" w:rsidRPr="00C52AD4" w14:paraId="1628C290" w14:textId="77777777">
        <w:trPr>
          <w:jc w:val="center"/>
        </w:trPr>
        <w:tc>
          <w:tcPr>
            <w:tcW w:w="4816" w:type="dxa"/>
            <w:vAlign w:val="center"/>
          </w:tcPr>
          <w:p w14:paraId="5264D762"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13. Support</w:t>
            </w:r>
          </w:p>
        </w:tc>
        <w:tc>
          <w:tcPr>
            <w:tcW w:w="4816" w:type="dxa"/>
            <w:vAlign w:val="center"/>
          </w:tcPr>
          <w:p w14:paraId="01A79C6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9</w:t>
            </w:r>
          </w:p>
        </w:tc>
      </w:tr>
      <w:tr w:rsidR="008951B7" w:rsidRPr="00C52AD4" w14:paraId="087A3D9F" w14:textId="77777777">
        <w:trPr>
          <w:jc w:val="center"/>
        </w:trPr>
        <w:tc>
          <w:tcPr>
            <w:tcW w:w="4816" w:type="dxa"/>
            <w:vAlign w:val="center"/>
          </w:tcPr>
          <w:p w14:paraId="34BCD44C"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14. Follow-Up Support</w:t>
            </w:r>
          </w:p>
        </w:tc>
        <w:tc>
          <w:tcPr>
            <w:tcW w:w="4816" w:type="dxa"/>
            <w:vAlign w:val="center"/>
          </w:tcPr>
          <w:p w14:paraId="4B293F9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9</w:t>
            </w:r>
          </w:p>
        </w:tc>
      </w:tr>
      <w:tr w:rsidR="008951B7" w:rsidRPr="00C52AD4" w14:paraId="6CB03119" w14:textId="77777777">
        <w:trPr>
          <w:jc w:val="center"/>
        </w:trPr>
        <w:tc>
          <w:tcPr>
            <w:tcW w:w="4816" w:type="dxa"/>
            <w:vAlign w:val="center"/>
          </w:tcPr>
          <w:p w14:paraId="549AB4CF"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15. Bullying Outside School</w:t>
            </w:r>
          </w:p>
        </w:tc>
        <w:tc>
          <w:tcPr>
            <w:tcW w:w="4816" w:type="dxa"/>
            <w:vAlign w:val="center"/>
          </w:tcPr>
          <w:p w14:paraId="4E173DF1"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9</w:t>
            </w:r>
          </w:p>
        </w:tc>
      </w:tr>
      <w:tr w:rsidR="008951B7" w:rsidRPr="00C52AD4" w14:paraId="50D4BAA4" w14:textId="77777777">
        <w:trPr>
          <w:jc w:val="center"/>
        </w:trPr>
        <w:tc>
          <w:tcPr>
            <w:tcW w:w="4816" w:type="dxa"/>
            <w:vAlign w:val="center"/>
          </w:tcPr>
          <w:p w14:paraId="3E587129"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16. Students with SEND or Health Needs</w:t>
            </w:r>
          </w:p>
        </w:tc>
        <w:tc>
          <w:tcPr>
            <w:tcW w:w="4816" w:type="dxa"/>
            <w:vAlign w:val="center"/>
          </w:tcPr>
          <w:p w14:paraId="61FA0D15"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10</w:t>
            </w:r>
          </w:p>
        </w:tc>
      </w:tr>
      <w:tr w:rsidR="008951B7" w:rsidRPr="00C52AD4" w14:paraId="24FFABD3" w14:textId="77777777">
        <w:trPr>
          <w:jc w:val="center"/>
        </w:trPr>
        <w:tc>
          <w:tcPr>
            <w:tcW w:w="4816" w:type="dxa"/>
            <w:vAlign w:val="center"/>
          </w:tcPr>
          <w:p w14:paraId="0C090185"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17. Recording, Reporting and Analysis</w:t>
            </w:r>
          </w:p>
        </w:tc>
        <w:tc>
          <w:tcPr>
            <w:tcW w:w="4816" w:type="dxa"/>
            <w:vAlign w:val="center"/>
          </w:tcPr>
          <w:p w14:paraId="508BF9EC"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10</w:t>
            </w:r>
          </w:p>
        </w:tc>
      </w:tr>
      <w:tr w:rsidR="008951B7" w:rsidRPr="00C52AD4" w14:paraId="4E2C5085" w14:textId="77777777">
        <w:trPr>
          <w:jc w:val="center"/>
        </w:trPr>
        <w:tc>
          <w:tcPr>
            <w:tcW w:w="4816" w:type="dxa"/>
            <w:vAlign w:val="center"/>
          </w:tcPr>
          <w:p w14:paraId="7F6F965D"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18. Monitoring and Review</w:t>
            </w:r>
          </w:p>
        </w:tc>
        <w:tc>
          <w:tcPr>
            <w:tcW w:w="4816" w:type="dxa"/>
            <w:vAlign w:val="center"/>
          </w:tcPr>
          <w:p w14:paraId="76E87062"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10</w:t>
            </w:r>
          </w:p>
        </w:tc>
      </w:tr>
      <w:tr w:rsidR="008951B7" w:rsidRPr="00C52AD4" w14:paraId="74248B26" w14:textId="77777777">
        <w:trPr>
          <w:jc w:val="center"/>
        </w:trPr>
        <w:tc>
          <w:tcPr>
            <w:tcW w:w="4816" w:type="dxa"/>
            <w:vAlign w:val="center"/>
          </w:tcPr>
          <w:p w14:paraId="1519CDF8"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19. Links with Other Dovecote Policies</w:t>
            </w:r>
          </w:p>
        </w:tc>
        <w:tc>
          <w:tcPr>
            <w:tcW w:w="4816" w:type="dxa"/>
            <w:vAlign w:val="center"/>
          </w:tcPr>
          <w:p w14:paraId="19FF59CB"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t>10</w:t>
            </w:r>
          </w:p>
        </w:tc>
      </w:tr>
    </w:tbl>
    <w:p w14:paraId="38FB18CE" w14:textId="77777777" w:rsidR="008951B7" w:rsidRPr="00C52AD4" w:rsidRDefault="00220D1E" w:rsidP="00C52AD4">
      <w:pPr>
        <w:spacing w:line="276" w:lineRule="auto"/>
        <w:rPr>
          <w:rFonts w:ascii="Arial" w:hAnsi="Arial"/>
          <w:sz w:val="24"/>
          <w:szCs w:val="24"/>
        </w:rPr>
      </w:pPr>
      <w:r w:rsidRPr="00C52AD4">
        <w:rPr>
          <w:rFonts w:ascii="Arial" w:hAnsi="Arial"/>
          <w:sz w:val="24"/>
          <w:szCs w:val="24"/>
        </w:rPr>
        <w:br w:type="page"/>
      </w:r>
    </w:p>
    <w:p w14:paraId="13F3752C"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lastRenderedPageBreak/>
        <w:t>Statement of Intent</w:t>
      </w:r>
    </w:p>
    <w:p w14:paraId="7DE2E6C2"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 xml:space="preserve">Dovecote School believes that all students are entitled to learn in a safe and supportive environment, free from bullying, harassment and intimidation. This policy sets out how the </w:t>
      </w:r>
      <w:proofErr w:type="gramStart"/>
      <w:r w:rsidRPr="00C52AD4">
        <w:rPr>
          <w:rFonts w:ascii="Arial" w:hAnsi="Arial"/>
          <w:sz w:val="24"/>
          <w:szCs w:val="24"/>
        </w:rPr>
        <w:t>school works</w:t>
      </w:r>
      <w:proofErr w:type="gramEnd"/>
      <w:r w:rsidRPr="00C52AD4">
        <w:rPr>
          <w:rFonts w:ascii="Arial" w:hAnsi="Arial"/>
          <w:sz w:val="24"/>
          <w:szCs w:val="24"/>
        </w:rPr>
        <w:t xml:space="preserve"> to prevent bullying, respond to concerns and support everyone involved.</w:t>
      </w:r>
    </w:p>
    <w:p w14:paraId="04BB8F26"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retains a therapeutic and relational approach. We recognise that behaviour communicates need, while also being clear that bullying is unacceptable and must always be challenged. Learning about tolerance, difference, relationships, equality and our shared values forms part of the curriculum and wider life of the school.</w:t>
      </w:r>
    </w:p>
    <w:p w14:paraId="2A6F6339"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 xml:space="preserve">All </w:t>
      </w:r>
      <w:proofErr w:type="gramStart"/>
      <w:r w:rsidRPr="00C52AD4">
        <w:rPr>
          <w:rFonts w:ascii="Arial" w:hAnsi="Arial"/>
          <w:sz w:val="24"/>
          <w:szCs w:val="24"/>
        </w:rPr>
        <w:t>staff,</w:t>
      </w:r>
      <w:proofErr w:type="gramEnd"/>
      <w:r w:rsidRPr="00C52AD4">
        <w:rPr>
          <w:rFonts w:ascii="Arial" w:hAnsi="Arial"/>
          <w:sz w:val="24"/>
          <w:szCs w:val="24"/>
        </w:rPr>
        <w:t xml:space="preserve"> parents and students share responsibility for preventing and reducing bullying. Reports will be listened to, recorded and acted upon. A single incident may not meet the definition of bullying but may still be serious behaviour, harassment, discrimination or a safeguarding concern and will be addressed under the appropriate Dovecote policy.</w:t>
      </w:r>
    </w:p>
    <w:p w14:paraId="0E3E40F3"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 Legal Framework</w:t>
      </w:r>
    </w:p>
    <w:p w14:paraId="054E6972"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This policy has due regard to relevant legislation and statutory guidance including, but not limited to:</w:t>
      </w:r>
    </w:p>
    <w:p w14:paraId="2C2FF29D" w14:textId="5AE2F561"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Education and Inspections Act 2006.</w:t>
      </w:r>
    </w:p>
    <w:p w14:paraId="467B2D5A" w14:textId="3474C10D"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Equality Act 2010.</w:t>
      </w:r>
    </w:p>
    <w:p w14:paraId="7E87B7FF" w14:textId="7E1ED494"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Education (Independent School Standards) Regulations 2014.</w:t>
      </w:r>
    </w:p>
    <w:p w14:paraId="37AABDD4" w14:textId="7FCE2F31"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Protection from Harassment Act 1997.</w:t>
      </w:r>
    </w:p>
    <w:p w14:paraId="2C414229" w14:textId="23F56DB4"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Public Order Act 1986.</w:t>
      </w:r>
    </w:p>
    <w:p w14:paraId="5E93F80F" w14:textId="197E5275"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Crime and Disorder Act 1998.</w:t>
      </w:r>
    </w:p>
    <w:p w14:paraId="6DA03721" w14:textId="1E2E1199"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Human Rights Act 1998.</w:t>
      </w:r>
    </w:p>
    <w:p w14:paraId="366FEB78" w14:textId="6865CBCF"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Education Act 2011.</w:t>
      </w:r>
    </w:p>
    <w:p w14:paraId="7EA92572" w14:textId="2448AB01"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Online Safety Act 2023, where relevant to online harms and platform responsibilities.</w:t>
      </w:r>
    </w:p>
    <w:p w14:paraId="3A0E71DD" w14:textId="12D500EF"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DfE Preventing and tackling bullying guidance, current publication page updated 9 July 2026.</w:t>
      </w:r>
    </w:p>
    <w:p w14:paraId="5732F10B" w14:textId="109193D0"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DfE Keeping Children Safe in Education 2026 (KCSIE 2026), which comes into force on 1 September 2026.</w:t>
      </w:r>
    </w:p>
    <w:p w14:paraId="585610F4" w14:textId="3BE054E0"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DfE Behaviour in schools: advice for headteachers and school staff, used as relevant good-practice guidance.</w:t>
      </w:r>
    </w:p>
    <w:p w14:paraId="78D5584C" w14:textId="2824E5B3"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UKCIS Sharing nudes and semi-nudes: advice for education settings working with children and young people.</w:t>
      </w:r>
    </w:p>
    <w:p w14:paraId="2BA95EE3" w14:textId="2A8CD314" w:rsidR="008951B7" w:rsidRPr="00C52AD4" w:rsidRDefault="00220D1E" w:rsidP="00220D1E">
      <w:pPr>
        <w:pStyle w:val="ListParagraph"/>
        <w:numPr>
          <w:ilvl w:val="0"/>
          <w:numId w:val="3"/>
        </w:numPr>
        <w:spacing w:after="40" w:line="276" w:lineRule="auto"/>
        <w:rPr>
          <w:rFonts w:ascii="Arial" w:hAnsi="Arial"/>
          <w:sz w:val="24"/>
          <w:szCs w:val="24"/>
        </w:rPr>
      </w:pPr>
      <w:r w:rsidRPr="00C52AD4">
        <w:rPr>
          <w:rFonts w:ascii="Arial" w:hAnsi="Arial"/>
          <w:sz w:val="24"/>
          <w:szCs w:val="24"/>
        </w:rPr>
        <w:t>DfE Special educational needs and disability code of practice: 0 to 25 years.</w:t>
      </w:r>
    </w:p>
    <w:p w14:paraId="1BA9E6EF"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is an independent special school. The school applies the Independent School Standards and has regard to relevant DfE guidance where compatible with the independent-school framework and the individual needs and EHCPs of its students.</w:t>
      </w:r>
    </w:p>
    <w:p w14:paraId="600D28B4"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2. Definitions</w:t>
      </w:r>
    </w:p>
    <w:p w14:paraId="73DF5EF9"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For the purposes of this policy, bullying is persistent behaviour by an individual or group that intentionally causes verbal, physical, emotional or social harm to another person or group. Bullying is generally characterised by:</w:t>
      </w:r>
    </w:p>
    <w:p w14:paraId="5B4B71A3" w14:textId="23406E16" w:rsidR="008951B7" w:rsidRPr="00C52AD4" w:rsidRDefault="00220D1E" w:rsidP="00220D1E">
      <w:pPr>
        <w:pStyle w:val="ListParagraph"/>
        <w:numPr>
          <w:ilvl w:val="0"/>
          <w:numId w:val="4"/>
        </w:numPr>
        <w:spacing w:after="40" w:line="276" w:lineRule="auto"/>
        <w:rPr>
          <w:rFonts w:ascii="Arial" w:hAnsi="Arial"/>
          <w:sz w:val="24"/>
          <w:szCs w:val="24"/>
        </w:rPr>
      </w:pPr>
      <w:r w:rsidRPr="00C52AD4">
        <w:rPr>
          <w:rFonts w:ascii="Arial" w:hAnsi="Arial"/>
          <w:sz w:val="24"/>
          <w:szCs w:val="24"/>
        </w:rPr>
        <w:lastRenderedPageBreak/>
        <w:t>Repetition - incidents are not isolated one-offs and occur repeatedly or over time.</w:t>
      </w:r>
    </w:p>
    <w:p w14:paraId="78536BBA" w14:textId="05F17B27" w:rsidR="008951B7" w:rsidRPr="00C52AD4" w:rsidRDefault="00220D1E" w:rsidP="00220D1E">
      <w:pPr>
        <w:pStyle w:val="ListParagraph"/>
        <w:numPr>
          <w:ilvl w:val="0"/>
          <w:numId w:val="4"/>
        </w:numPr>
        <w:spacing w:after="40" w:line="276" w:lineRule="auto"/>
        <w:rPr>
          <w:rFonts w:ascii="Arial" w:hAnsi="Arial"/>
          <w:sz w:val="24"/>
          <w:szCs w:val="24"/>
        </w:rPr>
      </w:pPr>
      <w:r w:rsidRPr="00C52AD4">
        <w:rPr>
          <w:rFonts w:ascii="Arial" w:hAnsi="Arial"/>
          <w:sz w:val="24"/>
          <w:szCs w:val="24"/>
        </w:rPr>
        <w:t>Intent - the behaviour is intended to cause harm or distress.</w:t>
      </w:r>
    </w:p>
    <w:p w14:paraId="3358C5E4" w14:textId="1C0E2E82" w:rsidR="008951B7" w:rsidRPr="00C52AD4" w:rsidRDefault="00220D1E" w:rsidP="00220D1E">
      <w:pPr>
        <w:pStyle w:val="ListParagraph"/>
        <w:numPr>
          <w:ilvl w:val="0"/>
          <w:numId w:val="4"/>
        </w:numPr>
        <w:spacing w:after="40" w:line="276" w:lineRule="auto"/>
        <w:rPr>
          <w:rFonts w:ascii="Arial" w:hAnsi="Arial"/>
          <w:sz w:val="24"/>
          <w:szCs w:val="24"/>
        </w:rPr>
      </w:pPr>
      <w:r w:rsidRPr="00C52AD4">
        <w:rPr>
          <w:rFonts w:ascii="Arial" w:hAnsi="Arial"/>
          <w:sz w:val="24"/>
          <w:szCs w:val="24"/>
        </w:rPr>
        <w:t>Targeting - the behaviour is directed at a particular person or group.</w:t>
      </w:r>
    </w:p>
    <w:p w14:paraId="6FAC9776" w14:textId="671AF290" w:rsidR="008951B7" w:rsidRPr="00C52AD4" w:rsidRDefault="00220D1E" w:rsidP="00220D1E">
      <w:pPr>
        <w:pStyle w:val="ListParagraph"/>
        <w:numPr>
          <w:ilvl w:val="0"/>
          <w:numId w:val="4"/>
        </w:numPr>
        <w:spacing w:after="40" w:line="276" w:lineRule="auto"/>
        <w:rPr>
          <w:rFonts w:ascii="Arial" w:hAnsi="Arial"/>
          <w:sz w:val="24"/>
          <w:szCs w:val="24"/>
        </w:rPr>
      </w:pPr>
      <w:r w:rsidRPr="00C52AD4">
        <w:rPr>
          <w:rFonts w:ascii="Arial" w:hAnsi="Arial"/>
          <w:sz w:val="24"/>
          <w:szCs w:val="24"/>
        </w:rPr>
        <w:t>Power imbalance - whether actual or perceived, the relationship involves unequal power.</w:t>
      </w:r>
    </w:p>
    <w:p w14:paraId="4B3B8FB0"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Some online behaviour can have an enduring or repeated impact even where content is posted only once because it can be copied, shared and revisited. The school will therefore consider impact, reach and context rather than relying only on the number of incidents.</w:t>
      </w:r>
    </w:p>
    <w:p w14:paraId="47043CA9"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Students may be especially vulnerable because of SEND, disability, health needs, care experience, caring responsibilities, socioeconomic circumstances, race, religion or belief, sex, sexual orientation, gender reassignment, pregnancy or maternity, or because they are perceived to have a particular characteristic. Dovecote recognises that many of its students may be vulnerable to bullying and requires staff to remain particularly vigilant.</w:t>
      </w:r>
    </w:p>
    <w:p w14:paraId="0898048D"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3. Types of Bullying</w:t>
      </w:r>
    </w:p>
    <w:p w14:paraId="4AF350F1"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Bullying can be verbal, physical, emotional, relational or online. It may relate to almost any aspect of a person's identity, circumstances or perceived difference. Examples include:</w:t>
      </w:r>
    </w:p>
    <w:p w14:paraId="7374FE78" w14:textId="30B96729"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Racist bullying - behaviour targeted at race, colour, nationality or ethnic or national origin.</w:t>
      </w:r>
    </w:p>
    <w:p w14:paraId="6A534863" w14:textId="2A0A5A96"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 xml:space="preserve">Homophobic or </w:t>
      </w:r>
      <w:proofErr w:type="spellStart"/>
      <w:r w:rsidRPr="00C52AD4">
        <w:rPr>
          <w:rFonts w:ascii="Arial" w:hAnsi="Arial"/>
          <w:sz w:val="24"/>
          <w:szCs w:val="24"/>
        </w:rPr>
        <w:t>biphobic</w:t>
      </w:r>
      <w:proofErr w:type="spellEnd"/>
      <w:r w:rsidRPr="00C52AD4">
        <w:rPr>
          <w:rFonts w:ascii="Arial" w:hAnsi="Arial"/>
          <w:sz w:val="24"/>
          <w:szCs w:val="24"/>
        </w:rPr>
        <w:t xml:space="preserve"> bullying - behaviour targeted at actual or perceived sexual orientation.</w:t>
      </w:r>
    </w:p>
    <w:p w14:paraId="180CF57A" w14:textId="6A41F52C"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Transphobic bullying - behaviour targeted at gender reassignment or perceived trans identity.</w:t>
      </w:r>
    </w:p>
    <w:p w14:paraId="4432184B" w14:textId="7F677A2A"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Sexist bullying - behaviour based on sex or sexist attitudes.</w:t>
      </w:r>
    </w:p>
    <w:p w14:paraId="50DAE051" w14:textId="3FC68DA7"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Sexual bullying - behaviour with a sexual dimension that humiliates, intimidates, coerces or harms.</w:t>
      </w:r>
    </w:p>
    <w:p w14:paraId="77DC72EA" w14:textId="3F3504D4"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Ableist bullying - behaviour targeted at disability, SEND, health needs or support arrangements.</w:t>
      </w:r>
    </w:p>
    <w:p w14:paraId="5F318600" w14:textId="70070597"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Prejudicial bullying - behaviour based on religion or belief, culture, mental health, family circumstances or another protected or personal characteristic.</w:t>
      </w:r>
    </w:p>
    <w:p w14:paraId="09EE85BF" w14:textId="586E641F"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Relational bullying - deliberate exclusion, isolation, manipulation of friendships or ostracism.</w:t>
      </w:r>
    </w:p>
    <w:p w14:paraId="1E8D9867" w14:textId="1E03D341"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Socioeconomic bullying - behaviour targeted at perceived economic or social status, possessions, clothing or family circumstances.</w:t>
      </w:r>
    </w:p>
    <w:p w14:paraId="391C5ABF" w14:textId="13CC1DDD" w:rsidR="008951B7" w:rsidRPr="00C52AD4" w:rsidRDefault="00220D1E" w:rsidP="00220D1E">
      <w:pPr>
        <w:pStyle w:val="ListParagraph"/>
        <w:numPr>
          <w:ilvl w:val="0"/>
          <w:numId w:val="5"/>
        </w:numPr>
        <w:spacing w:after="40" w:line="276" w:lineRule="auto"/>
        <w:rPr>
          <w:rFonts w:ascii="Arial" w:hAnsi="Arial"/>
          <w:sz w:val="24"/>
          <w:szCs w:val="24"/>
        </w:rPr>
      </w:pPr>
      <w:r w:rsidRPr="00C52AD4">
        <w:rPr>
          <w:rFonts w:ascii="Arial" w:hAnsi="Arial"/>
          <w:sz w:val="24"/>
          <w:szCs w:val="24"/>
        </w:rPr>
        <w:t>Online bullying - harmful behaviour through messaging, social media, gaming, image-sharing, group chats, websites, AI-generated content or other digital services.</w:t>
      </w:r>
    </w:p>
    <w:p w14:paraId="0FD21520"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4. Roles and Responsibilities</w:t>
      </w:r>
    </w:p>
    <w:p w14:paraId="098127E6"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Dovecote School Governance Body, acting within Cavendish Education governance arrangements, is responsible for:</w:t>
      </w:r>
    </w:p>
    <w:p w14:paraId="3AE449AB" w14:textId="3B20CA42" w:rsidR="008951B7" w:rsidRPr="00C52AD4" w:rsidRDefault="00220D1E" w:rsidP="00220D1E">
      <w:pPr>
        <w:pStyle w:val="ListParagraph"/>
        <w:numPr>
          <w:ilvl w:val="0"/>
          <w:numId w:val="6"/>
        </w:numPr>
        <w:spacing w:after="40" w:line="276" w:lineRule="auto"/>
        <w:rPr>
          <w:rFonts w:ascii="Arial" w:hAnsi="Arial"/>
          <w:sz w:val="24"/>
          <w:szCs w:val="24"/>
        </w:rPr>
      </w:pPr>
      <w:r w:rsidRPr="00C52AD4">
        <w:rPr>
          <w:rFonts w:ascii="Arial" w:hAnsi="Arial"/>
          <w:sz w:val="24"/>
          <w:szCs w:val="24"/>
        </w:rPr>
        <w:t>Approving this policy and providing strategic oversight of its implementation.</w:t>
      </w:r>
    </w:p>
    <w:p w14:paraId="62EAF7EA" w14:textId="7CF41C34" w:rsidR="008951B7" w:rsidRPr="00C52AD4" w:rsidRDefault="00220D1E" w:rsidP="00220D1E">
      <w:pPr>
        <w:pStyle w:val="ListParagraph"/>
        <w:numPr>
          <w:ilvl w:val="0"/>
          <w:numId w:val="6"/>
        </w:numPr>
        <w:spacing w:after="40" w:line="276" w:lineRule="auto"/>
        <w:rPr>
          <w:rFonts w:ascii="Arial" w:hAnsi="Arial"/>
          <w:sz w:val="24"/>
          <w:szCs w:val="24"/>
        </w:rPr>
      </w:pPr>
      <w:r w:rsidRPr="00C52AD4">
        <w:rPr>
          <w:rFonts w:ascii="Arial" w:hAnsi="Arial"/>
          <w:sz w:val="24"/>
          <w:szCs w:val="24"/>
        </w:rPr>
        <w:lastRenderedPageBreak/>
        <w:t>Ensuring the school promotes inclusion, equality and a culture in which bullying is not normalised.</w:t>
      </w:r>
    </w:p>
    <w:p w14:paraId="6B35C131" w14:textId="3BEAE722" w:rsidR="008951B7" w:rsidRPr="00C52AD4" w:rsidRDefault="00220D1E" w:rsidP="00220D1E">
      <w:pPr>
        <w:pStyle w:val="ListParagraph"/>
        <w:numPr>
          <w:ilvl w:val="0"/>
          <w:numId w:val="6"/>
        </w:numPr>
        <w:spacing w:after="40" w:line="276" w:lineRule="auto"/>
        <w:rPr>
          <w:rFonts w:ascii="Arial" w:hAnsi="Arial"/>
          <w:sz w:val="24"/>
          <w:szCs w:val="24"/>
        </w:rPr>
      </w:pPr>
      <w:r w:rsidRPr="00C52AD4">
        <w:rPr>
          <w:rFonts w:ascii="Arial" w:hAnsi="Arial"/>
          <w:sz w:val="24"/>
          <w:szCs w:val="24"/>
        </w:rPr>
        <w:t>Receiving assurance about safeguarding, bullying trends and the effectiveness of preventative action.</w:t>
      </w:r>
    </w:p>
    <w:p w14:paraId="0841784E" w14:textId="3DB1E116" w:rsidR="008951B7" w:rsidRPr="00C52AD4" w:rsidRDefault="00220D1E" w:rsidP="00220D1E">
      <w:pPr>
        <w:pStyle w:val="ListParagraph"/>
        <w:numPr>
          <w:ilvl w:val="0"/>
          <w:numId w:val="6"/>
        </w:numPr>
        <w:spacing w:after="40" w:line="276" w:lineRule="auto"/>
        <w:rPr>
          <w:rFonts w:ascii="Arial" w:hAnsi="Arial"/>
          <w:sz w:val="24"/>
          <w:szCs w:val="24"/>
        </w:rPr>
      </w:pPr>
      <w:r w:rsidRPr="00C52AD4">
        <w:rPr>
          <w:rFonts w:ascii="Arial" w:hAnsi="Arial"/>
          <w:sz w:val="24"/>
          <w:szCs w:val="24"/>
        </w:rPr>
        <w:t>Ensuring the DSL has appropriate status and authority and that online safety arrangements support the prevention of cyberbullying.</w:t>
      </w:r>
    </w:p>
    <w:p w14:paraId="52B0F36B"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Headteacher is responsible for:</w:t>
      </w:r>
    </w:p>
    <w:p w14:paraId="69773AB7" w14:textId="3B1B9195" w:rsidR="008951B7" w:rsidRPr="00C52AD4" w:rsidRDefault="00220D1E" w:rsidP="00220D1E">
      <w:pPr>
        <w:pStyle w:val="ListParagraph"/>
        <w:numPr>
          <w:ilvl w:val="0"/>
          <w:numId w:val="7"/>
        </w:numPr>
        <w:spacing w:after="40" w:line="276" w:lineRule="auto"/>
        <w:rPr>
          <w:rFonts w:ascii="Arial" w:hAnsi="Arial"/>
          <w:sz w:val="24"/>
          <w:szCs w:val="24"/>
        </w:rPr>
      </w:pPr>
      <w:r w:rsidRPr="00C52AD4">
        <w:rPr>
          <w:rFonts w:ascii="Arial" w:hAnsi="Arial"/>
          <w:sz w:val="24"/>
          <w:szCs w:val="24"/>
        </w:rPr>
        <w:t>The day-to-day implementation of this policy.</w:t>
      </w:r>
    </w:p>
    <w:p w14:paraId="1E147F6F" w14:textId="788B823F" w:rsidR="008951B7" w:rsidRPr="00C52AD4" w:rsidRDefault="00220D1E" w:rsidP="00220D1E">
      <w:pPr>
        <w:pStyle w:val="ListParagraph"/>
        <w:numPr>
          <w:ilvl w:val="0"/>
          <w:numId w:val="7"/>
        </w:numPr>
        <w:spacing w:after="40" w:line="276" w:lineRule="auto"/>
        <w:rPr>
          <w:rFonts w:ascii="Arial" w:hAnsi="Arial"/>
          <w:sz w:val="24"/>
          <w:szCs w:val="24"/>
        </w:rPr>
      </w:pPr>
      <w:r w:rsidRPr="00C52AD4">
        <w:rPr>
          <w:rFonts w:ascii="Arial" w:hAnsi="Arial"/>
          <w:sz w:val="24"/>
          <w:szCs w:val="24"/>
        </w:rPr>
        <w:t>Ensuring bullying concerns are investigated promptly and proportionately.</w:t>
      </w:r>
    </w:p>
    <w:p w14:paraId="13698FF5" w14:textId="1B1093A4" w:rsidR="008951B7" w:rsidRPr="00C52AD4" w:rsidRDefault="00220D1E" w:rsidP="00220D1E">
      <w:pPr>
        <w:pStyle w:val="ListParagraph"/>
        <w:numPr>
          <w:ilvl w:val="0"/>
          <w:numId w:val="7"/>
        </w:numPr>
        <w:spacing w:after="40" w:line="276" w:lineRule="auto"/>
        <w:rPr>
          <w:rFonts w:ascii="Arial" w:hAnsi="Arial"/>
          <w:sz w:val="24"/>
          <w:szCs w:val="24"/>
        </w:rPr>
      </w:pPr>
      <w:r w:rsidRPr="00C52AD4">
        <w:rPr>
          <w:rFonts w:ascii="Arial" w:hAnsi="Arial"/>
          <w:sz w:val="24"/>
          <w:szCs w:val="24"/>
        </w:rPr>
        <w:t>Ensuring records are maintained and analysed termly to identify trends, repeat concerns or wider cultural issues.</w:t>
      </w:r>
    </w:p>
    <w:p w14:paraId="53C45A2F" w14:textId="65FCABA7" w:rsidR="008951B7" w:rsidRPr="00C52AD4" w:rsidRDefault="00220D1E" w:rsidP="00220D1E">
      <w:pPr>
        <w:pStyle w:val="ListParagraph"/>
        <w:numPr>
          <w:ilvl w:val="0"/>
          <w:numId w:val="7"/>
        </w:numPr>
        <w:spacing w:after="40" w:line="276" w:lineRule="auto"/>
        <w:rPr>
          <w:rFonts w:ascii="Arial" w:hAnsi="Arial"/>
          <w:sz w:val="24"/>
          <w:szCs w:val="24"/>
        </w:rPr>
      </w:pPr>
      <w:r w:rsidRPr="00C52AD4">
        <w:rPr>
          <w:rFonts w:ascii="Arial" w:hAnsi="Arial"/>
          <w:sz w:val="24"/>
          <w:szCs w:val="24"/>
        </w:rPr>
        <w:t>Ensuring staff receive appropriate training and that parents are involved where appropriate.</w:t>
      </w:r>
    </w:p>
    <w:p w14:paraId="2EC48F0C"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DSL and safeguarding team are responsible for ensuring that any bullying concern which may indicate child-on-child abuse, exploitation, sexual harassment, harmful sexual behaviour, discrimination or significant harm is managed in accordance with DC008 Child Protection and Safeguarding Policy and KCSIE 2026.</w:t>
      </w:r>
    </w:p>
    <w:p w14:paraId="45B08E42"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Deputy Headteacher, class/tutor staff and Family, Inclusion and Wellbeing team support communication with students and families, coordinate interventions and provide follow-up support where required.</w:t>
      </w:r>
    </w:p>
    <w:p w14:paraId="214E5E15"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All staff are responsible for being alert to social dynamics, listening to students, challenging bullying and derogatory language, recording concerns and seeking safeguarding advice where necessary.</w:t>
      </w:r>
    </w:p>
    <w:p w14:paraId="567C18E1"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Parents are asked to raise concerns promptly and to work with the school to support their child. Students are encouraged to tell a trusted adult if they experience or witness bullying and to preserve relevant online evidence where safe to do so.</w:t>
      </w:r>
    </w:p>
    <w:p w14:paraId="71D353FD"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5. Equality and Statutory Responsibilities</w:t>
      </w:r>
    </w:p>
    <w:p w14:paraId="534A1276"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school will act consistently with the Equality Act 2010 by eliminating unlawful discrimination, harassment and victimisation; advancing equality of opportunity; and fostering good relations. Bullying linked to a protected characteristic will be identified and recorded appropriately so that patterns can be understood and addressed.</w:t>
      </w:r>
    </w:p>
    <w:p w14:paraId="5BB314F4"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Bullying itself is not a specific criminal offence; however, violence, assault, theft, hate crime, harassment, threatening behaviour and certain communications may constitute criminal offences. Where an incident may be criminal or presents a serious threat, the school will consider police involvement and will follow safeguarding procedures.</w:t>
      </w:r>
    </w:p>
    <w:p w14:paraId="0037B78D"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6. Prevention</w:t>
      </w:r>
    </w:p>
    <w:p w14:paraId="748946B4"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will communicate a whole-school commitment to preventing bullying. Prevention is embedded within the curriculum, safeguarding, PSHE/RSE, online safety, behaviour practice and the school's relational and therapeutic approach.</w:t>
      </w:r>
    </w:p>
    <w:p w14:paraId="516A6738" w14:textId="64C63387"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lastRenderedPageBreak/>
        <w:t>Promoting respectful relationships, empathy, equality, diversity and inclusion.</w:t>
      </w:r>
    </w:p>
    <w:p w14:paraId="7A06B2EC" w14:textId="724486AC"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Teaching students about healthy relationships, boundaries, consent, prejudice, stereotypes, online behaviour and how to seek help.</w:t>
      </w:r>
    </w:p>
    <w:p w14:paraId="6E0AF0EE" w14:textId="49EF5DAF"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Using Thrive and other therapeutic approaches to develop emotional literacy, regulation and relational understanding.</w:t>
      </w:r>
    </w:p>
    <w:p w14:paraId="34C9DB90" w14:textId="7EE9DD4F"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Providing safe adults and safe spaces for students who need support during unstructured times.</w:t>
      </w:r>
    </w:p>
    <w:p w14:paraId="3EF8FBF4" w14:textId="6CDC1EA0"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Considering grouping, supervision and environmental arrangements where these reduce risk.</w:t>
      </w:r>
    </w:p>
    <w:p w14:paraId="70E694E8" w14:textId="538FD4F0"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Planning carefully for new students and transitions, particularly where vulnerability has been identified.</w:t>
      </w:r>
    </w:p>
    <w:p w14:paraId="58EB7D3E" w14:textId="4FE8DBEB" w:rsidR="008951B7" w:rsidRPr="00C52AD4" w:rsidRDefault="00220D1E" w:rsidP="00220D1E">
      <w:pPr>
        <w:pStyle w:val="ListParagraph"/>
        <w:numPr>
          <w:ilvl w:val="0"/>
          <w:numId w:val="8"/>
        </w:numPr>
        <w:spacing w:after="40" w:line="276" w:lineRule="auto"/>
        <w:rPr>
          <w:rFonts w:ascii="Arial" w:hAnsi="Arial"/>
          <w:sz w:val="24"/>
          <w:szCs w:val="24"/>
        </w:rPr>
      </w:pPr>
      <w:r w:rsidRPr="00C52AD4">
        <w:rPr>
          <w:rFonts w:ascii="Arial" w:hAnsi="Arial"/>
          <w:sz w:val="24"/>
          <w:szCs w:val="24"/>
        </w:rPr>
        <w:t>Using safeguarding, behaviour and attendance information to identify emerging concerns and target preventative work.</w:t>
      </w:r>
    </w:p>
    <w:p w14:paraId="5D30A231"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School is a community in which many students may be vulnerable to bullying. Staff will make opportunities for private check-ins with trusted adults and will maintain an open-door approach so that concerns can be raised without delay.</w:t>
      </w:r>
    </w:p>
    <w:p w14:paraId="2DCB1681"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7. Signs of Bullying</w:t>
      </w:r>
    </w:p>
    <w:p w14:paraId="632B317F"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Staff will remain alert to changes that may indicate bullying or another welfare concern, including:</w:t>
      </w:r>
    </w:p>
    <w:p w14:paraId="0B16BECA" w14:textId="6D439AA0"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Reluctance or fear about travelling to school.</w:t>
      </w:r>
    </w:p>
    <w:p w14:paraId="02A20335" w14:textId="558FEC7A"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Unwillingness to attend, persistent absence or a sudden attendance decline.</w:t>
      </w:r>
    </w:p>
    <w:p w14:paraId="1C61C818" w14:textId="0D6FE402"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Anxiety, loss of confidence, repeated reports of feeling unwell or changes in mood.</w:t>
      </w:r>
    </w:p>
    <w:p w14:paraId="6E461144" w14:textId="188AD27B"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Reduced engagement in learning or deterioration in progress.</w:t>
      </w:r>
    </w:p>
    <w:p w14:paraId="111158AA" w14:textId="20B9838A"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Damaged or missing possessions, unexplained injuries or requests for money.</w:t>
      </w:r>
    </w:p>
    <w:p w14:paraId="61832814" w14:textId="07F80A38"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Withdrawal from peers or previously enjoyed activities.</w:t>
      </w:r>
    </w:p>
    <w:p w14:paraId="7FA57B8D" w14:textId="51ACCBF4"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Unwillingness to use a device, social media or online services, or distress following online activity.</w:t>
      </w:r>
    </w:p>
    <w:p w14:paraId="0A81CCD5" w14:textId="6D191FA9" w:rsidR="008951B7" w:rsidRPr="00C52AD4" w:rsidRDefault="00220D1E" w:rsidP="00220D1E">
      <w:pPr>
        <w:pStyle w:val="ListParagraph"/>
        <w:numPr>
          <w:ilvl w:val="0"/>
          <w:numId w:val="9"/>
        </w:numPr>
        <w:spacing w:after="40" w:line="276" w:lineRule="auto"/>
        <w:rPr>
          <w:rFonts w:ascii="Arial" w:hAnsi="Arial"/>
          <w:sz w:val="24"/>
          <w:szCs w:val="24"/>
        </w:rPr>
      </w:pPr>
      <w:r w:rsidRPr="00C52AD4">
        <w:rPr>
          <w:rFonts w:ascii="Arial" w:hAnsi="Arial"/>
          <w:sz w:val="24"/>
          <w:szCs w:val="24"/>
        </w:rPr>
        <w:t>Changes in behaviour, emotional regulation, sleep, appetite or presentation.</w:t>
      </w:r>
    </w:p>
    <w:p w14:paraId="309BBD8E"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These signs are not proof of bullying and may indicate other social, emotional, mental health or safeguarding needs. Staff will explore them sensitively and seek advice from the DSL where appropriate.</w:t>
      </w:r>
    </w:p>
    <w:p w14:paraId="61C3B093"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8. Staff Principles</w:t>
      </w:r>
    </w:p>
    <w:p w14:paraId="2B59D5E3"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Staff will treat reports seriously, act promptly and never dismiss harmful behaviour as banter, part of growing up or an inevitable feature of relationships. Unpleasant or prejudicial behaviour will be challenged even where it does not yet meet the definition of bullying.</w:t>
      </w:r>
    </w:p>
    <w:p w14:paraId="306F412E"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 xml:space="preserve">Information will be handled sensitively and shared on a need-to-know basis. Staff will not promise confidentiality where there may be a safeguarding concern. Support for the </w:t>
      </w:r>
      <w:r w:rsidRPr="00C52AD4">
        <w:rPr>
          <w:rFonts w:ascii="Arial" w:hAnsi="Arial"/>
          <w:sz w:val="24"/>
          <w:szCs w:val="24"/>
        </w:rPr>
        <w:lastRenderedPageBreak/>
        <w:t>student harmed and support/intervention for the student displaying harmful behaviour can and should take place at the same time.</w:t>
      </w:r>
    </w:p>
    <w:p w14:paraId="372441C7"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9. Child-on-Child Abuse</w:t>
      </w:r>
    </w:p>
    <w:p w14:paraId="04FC2E63"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Bullying can be a form of child-on-child abuse. All staff must follow KCSIE 2026 and DC008 Child Protection and Safeguarding Policy where a concern involves abuse, exploitation, sexual harassment, sexual violence, harmful sexual behaviour, coercion, image sharing, discriminatory abuse or a risk of significant harm.</w:t>
      </w:r>
    </w:p>
    <w:p w14:paraId="598C3D31"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Students will be taught that sexual harassment and sexualised bullying are never acceptable. Reports will be taken seriously regardless of sex, gender, SEND, perceived credibility or whether similar behaviour has previously been normalised within a peer group.</w:t>
      </w:r>
    </w:p>
    <w:p w14:paraId="74146799"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Where a safeguarding threshold is met, the DSL will consider referrals to children's social care and/or the police and will ensure appropriate risk assessment and support for all children involved.</w:t>
      </w:r>
    </w:p>
    <w:p w14:paraId="4DD760E0"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10. Online Bullying</w:t>
      </w:r>
    </w:p>
    <w:p w14:paraId="5AAC5ACC"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Online bullying may occur through social media, messaging, gaming, group chats, image or video sharing, anonymous accounts, websites, AI tools or other digital platforms. It can occur inside or outside school and can rapidly reach a wide audience.</w:t>
      </w:r>
    </w:p>
    <w:p w14:paraId="212433C1" w14:textId="3A46C1F0" w:rsidR="008951B7" w:rsidRPr="00C52AD4" w:rsidRDefault="00220D1E" w:rsidP="00220D1E">
      <w:pPr>
        <w:pStyle w:val="ListParagraph"/>
        <w:numPr>
          <w:ilvl w:val="0"/>
          <w:numId w:val="10"/>
        </w:numPr>
        <w:spacing w:after="40" w:line="276" w:lineRule="auto"/>
        <w:rPr>
          <w:rFonts w:ascii="Arial" w:hAnsi="Arial"/>
          <w:sz w:val="24"/>
          <w:szCs w:val="24"/>
        </w:rPr>
      </w:pPr>
      <w:r w:rsidRPr="00C52AD4">
        <w:rPr>
          <w:rFonts w:ascii="Arial" w:hAnsi="Arial"/>
          <w:sz w:val="24"/>
          <w:szCs w:val="24"/>
        </w:rPr>
        <w:t xml:space="preserve">Students should be encouraged to save evidence where it is safe to do </w:t>
      </w:r>
      <w:proofErr w:type="gramStart"/>
      <w:r w:rsidRPr="00C52AD4">
        <w:rPr>
          <w:rFonts w:ascii="Arial" w:hAnsi="Arial"/>
          <w:sz w:val="24"/>
          <w:szCs w:val="24"/>
        </w:rPr>
        <w:t>so</w:t>
      </w:r>
      <w:proofErr w:type="gramEnd"/>
      <w:r w:rsidRPr="00C52AD4">
        <w:rPr>
          <w:rFonts w:ascii="Arial" w:hAnsi="Arial"/>
          <w:sz w:val="24"/>
          <w:szCs w:val="24"/>
        </w:rPr>
        <w:t xml:space="preserve"> and report concerns to a trusted adult.</w:t>
      </w:r>
    </w:p>
    <w:p w14:paraId="04E23F52" w14:textId="478AE842" w:rsidR="008951B7" w:rsidRPr="00C52AD4" w:rsidRDefault="00220D1E" w:rsidP="00220D1E">
      <w:pPr>
        <w:pStyle w:val="ListParagraph"/>
        <w:numPr>
          <w:ilvl w:val="0"/>
          <w:numId w:val="10"/>
        </w:numPr>
        <w:spacing w:after="40" w:line="276" w:lineRule="auto"/>
        <w:rPr>
          <w:rFonts w:ascii="Arial" w:hAnsi="Arial"/>
          <w:sz w:val="24"/>
          <w:szCs w:val="24"/>
        </w:rPr>
      </w:pPr>
      <w:r w:rsidRPr="00C52AD4">
        <w:rPr>
          <w:rFonts w:ascii="Arial" w:hAnsi="Arial"/>
          <w:sz w:val="24"/>
          <w:szCs w:val="24"/>
        </w:rPr>
        <w:t>Staff will not ask students to forward illegal or sexual imagery. Such concerns will be managed under safeguarding procedures.</w:t>
      </w:r>
    </w:p>
    <w:p w14:paraId="76A3D5D9" w14:textId="36FCFE2C" w:rsidR="008951B7" w:rsidRPr="00C52AD4" w:rsidRDefault="00220D1E" w:rsidP="00220D1E">
      <w:pPr>
        <w:pStyle w:val="ListParagraph"/>
        <w:numPr>
          <w:ilvl w:val="0"/>
          <w:numId w:val="10"/>
        </w:numPr>
        <w:spacing w:after="40" w:line="276" w:lineRule="auto"/>
        <w:rPr>
          <w:rFonts w:ascii="Arial" w:hAnsi="Arial"/>
          <w:sz w:val="24"/>
          <w:szCs w:val="24"/>
        </w:rPr>
      </w:pPr>
      <w:r w:rsidRPr="00C52AD4">
        <w:rPr>
          <w:rFonts w:ascii="Arial" w:hAnsi="Arial"/>
          <w:sz w:val="24"/>
          <w:szCs w:val="24"/>
        </w:rPr>
        <w:t>The school may act in relation to online behaviour outside school where it affects student welfare, school relationships, safety or the orderly running of the school.</w:t>
      </w:r>
    </w:p>
    <w:p w14:paraId="064FD45B" w14:textId="22AFC1CA" w:rsidR="008951B7" w:rsidRPr="00C52AD4" w:rsidRDefault="00220D1E" w:rsidP="00220D1E">
      <w:pPr>
        <w:pStyle w:val="ListParagraph"/>
        <w:numPr>
          <w:ilvl w:val="0"/>
          <w:numId w:val="10"/>
        </w:numPr>
        <w:spacing w:after="40" w:line="276" w:lineRule="auto"/>
        <w:rPr>
          <w:rFonts w:ascii="Arial" w:hAnsi="Arial"/>
          <w:sz w:val="24"/>
          <w:szCs w:val="24"/>
        </w:rPr>
      </w:pPr>
      <w:r w:rsidRPr="00C52AD4">
        <w:rPr>
          <w:rFonts w:ascii="Arial" w:hAnsi="Arial"/>
          <w:sz w:val="24"/>
          <w:szCs w:val="24"/>
        </w:rPr>
        <w:t>Online incidents will be managed alongside DC016 Online Safety Policy and relevant safeguarding procedures.</w:t>
      </w:r>
    </w:p>
    <w:p w14:paraId="3F92578A"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11. Responding to Reports and Procedures</w:t>
      </w:r>
    </w:p>
    <w:p w14:paraId="6C35109D"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When a report is received, staff will ensure immediate safety, listen carefully and record the concern. The member of staff will avoid leading questions, premature conclusions or assigning blame before the facts are established.</w:t>
      </w:r>
    </w:p>
    <w:p w14:paraId="4ACB3BD0"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concern will be passed to the appropriate senior member of staff and to the DSL where there is any safeguarding element. Accounts should normally be obtained separately. Parents will be informed where appropriate, taking account of safeguarding and confidentiality considerations.</w:t>
      </w:r>
    </w:p>
    <w:p w14:paraId="71C2803D"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school will consider the nature, frequency, intent, power imbalance, impact, vulnerability of those involved and any previous incidents. The response may include safety planning, increased supervision, timetable or grouping adjustments, restorative work, Thrive or PSHE intervention, family support, behaviour consequences and safeguarding action.</w:t>
      </w:r>
    </w:p>
    <w:p w14:paraId="4DBE90A8"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lastRenderedPageBreak/>
        <w:t>Where a concern does not meet the definition of bullying, the underlying behaviour will still be addressed under DC017 Behaviour (Building Positive Relationships) Policy or another relevant policy.</w:t>
      </w:r>
    </w:p>
    <w:p w14:paraId="22C05779"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12. Sanctions and Restorative Responses</w:t>
      </w:r>
    </w:p>
    <w:p w14:paraId="47E879A6"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will take a clear stand against bullying and will respond at the earliest opportunity. Any consequence will be proportionate, individualised and consistent with the school's therapeutic behaviour approach, SEND duties, reasonable adjustments and the student's EHCP.</w:t>
      </w:r>
    </w:p>
    <w:p w14:paraId="3C8FB417"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Restorative conversations or apologies may be used where appropriate, but a student who has been harmed will never be pressured into face-to-face restorative work. Support and disciplinary or behavioural responses are not mutually exclusive.</w:t>
      </w:r>
    </w:p>
    <w:p w14:paraId="6FFCA793"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Serious or persistent bullying may lead to action under DC013 Exclusion Policy. Suspension or permanent exclusion will only be considered where necessary and proportionate within Dovecote's independent-school framework.</w:t>
      </w:r>
    </w:p>
    <w:p w14:paraId="4AB5AEB5"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13. Support</w:t>
      </w:r>
    </w:p>
    <w:p w14:paraId="36FC3CC8"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Students who have experienced bullying will be offered reassurance, a trusted adult, practical safety support and therapeutic or pastoral support according to need. Parents will be involved where appropriate. Online safety advice, attendance support and curriculum or environmental adjustments may also be provided.</w:t>
      </w:r>
    </w:p>
    <w:p w14:paraId="05B49522"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Students who have displayed bullying behaviour will also be supported to understand the impact of their actions, identify unmet needs or triggers, develop safer relational strategies and repair harm where appropriate. Thrive, PSHE, SEND, family or external professional support may be used.</w:t>
      </w:r>
    </w:p>
    <w:p w14:paraId="7BC9EFF9"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14. Follow-Up Support</w:t>
      </w:r>
    </w:p>
    <w:p w14:paraId="0D080D42"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Follow-up will be proportionate to the seriousness and pattern of concern. Tutor/class staff and relevant senior leaders will check that bullying has stopped, that the student feels safe and that agreed interventions remain effective. Parents may be contacted as part of this review.</w:t>
      </w:r>
    </w:p>
    <w:p w14:paraId="08F162BD"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If bullying continues, the plan will be escalated and reviewed with the DSL and senior leaders. Further safeguarding, therapeutic, SEND, attendance, commissioning or external-agency action may be required.</w:t>
      </w:r>
    </w:p>
    <w:p w14:paraId="2F65A442"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15. Bullying Outside School</w:t>
      </w:r>
    </w:p>
    <w:p w14:paraId="695B4946"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Staff will remain aware that bullying can occur outside school, including during transport, in the community and online. Where off-site bullying is reported and has an impact on students or the school community, Dovecote will investigate and respond in accordance with safeguarding, behaviour and online safety arrangements.</w:t>
      </w:r>
    </w:p>
    <w:p w14:paraId="6E16DF57"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lastRenderedPageBreak/>
        <w:t>Where behaviour may constitute a criminal offence or poses a serious threat to a member of the public, the school will consider referral to the police. Safeguarding referrals will not be delayed while an internal investigation is completed.</w:t>
      </w:r>
    </w:p>
    <w:p w14:paraId="7E82EF6F"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16. Students with SEND or Health Needs</w:t>
      </w:r>
    </w:p>
    <w:p w14:paraId="002865A5"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Dovecote recognises the additional barriers that can exist for students with SEND, disabilities and health conditions. Students may be more prone to isolation or bullying and may be disproportionately affected without showing obvious signs.</w:t>
      </w:r>
    </w:p>
    <w:p w14:paraId="28D02935"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Communication needs, sensory differences, emotional regulation, trauma, cognition and social understanding will be considered when assessing an incident and planning support. Reasonable adjustments will be made where required. Disability or health-related bullying will never be treated as an inevitable consequence of need or difference.</w:t>
      </w:r>
    </w:p>
    <w:p w14:paraId="54C9ADEC"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school will work in accordance with DC031 SEND Policy and DC054 Supporting Pupils with Medical Conditions Policy.</w:t>
      </w:r>
    </w:p>
    <w:p w14:paraId="58220C87"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17. Recording, Reporting and Analysis</w:t>
      </w:r>
    </w:p>
    <w:p w14:paraId="2D47700F"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All reported or identified bullying incidents will be recorded consistently. Where the concern is safeguarding-related, it will also be recorded on MYCONCERN in accordance with DC008 Child Protection and Safeguarding Policy. Records will include the nature of the concern, protected-characteristic or prejudicial elements where relevant, decisions made, support, sanctions or interventions, safeguarding escalation and outcome.</w:t>
      </w:r>
    </w:p>
    <w:p w14:paraId="28A2C133"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Concerns amounting to significant harm will be referred to children's social care, and concerns which may constitute a criminal offence or serious threat will be considered for referral to the police. Staff must inform the DSL but should not delay urgent action if the DSL is unavailable.</w:t>
      </w:r>
    </w:p>
    <w:p w14:paraId="06DA7B87"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Headteacher and DSL will review bullying information at least termly to identify patterns, repeat concerns, vulnerable locations or times, groups experiencing disproportionate impact and opportunities to strengthen prevention. Relevant themes will be reported through governance and safeguarding assurance arrangements.</w:t>
      </w:r>
    </w:p>
    <w:p w14:paraId="06C18DCA"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18. Monitoring and Review</w:t>
      </w:r>
    </w:p>
    <w:p w14:paraId="4A692425"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This policy will be reviewed annually by the Headteacher and DSL and approved by the Dovecote School Governance Body. It will be reviewed sooner where there is a significant change in legislation or statutory guidance, a serious incident, identified patterns of bullying or a material change to school practice.</w:t>
      </w:r>
    </w:p>
    <w:p w14:paraId="3E9C8E43" w14:textId="77777777" w:rsidR="008951B7" w:rsidRPr="00C52AD4" w:rsidRDefault="00220D1E" w:rsidP="00C52AD4">
      <w:pPr>
        <w:spacing w:after="100" w:line="276" w:lineRule="auto"/>
        <w:rPr>
          <w:rFonts w:ascii="Arial" w:hAnsi="Arial"/>
          <w:sz w:val="24"/>
          <w:szCs w:val="24"/>
        </w:rPr>
      </w:pPr>
      <w:r w:rsidRPr="00C52AD4">
        <w:rPr>
          <w:rFonts w:ascii="Arial" w:hAnsi="Arial"/>
          <w:sz w:val="24"/>
          <w:szCs w:val="24"/>
        </w:rPr>
        <w:t>The next scheduled review date is 11 August 2027.</w:t>
      </w:r>
    </w:p>
    <w:p w14:paraId="170A6C9F" w14:textId="77777777" w:rsidR="008951B7" w:rsidRPr="00C52AD4" w:rsidRDefault="00220D1E" w:rsidP="00C52AD4">
      <w:pPr>
        <w:pStyle w:val="Heading1"/>
        <w:spacing w:line="276" w:lineRule="auto"/>
        <w:rPr>
          <w:rFonts w:ascii="Arial" w:hAnsi="Arial" w:cs="Arial"/>
          <w:szCs w:val="24"/>
        </w:rPr>
      </w:pPr>
      <w:r w:rsidRPr="00C52AD4">
        <w:rPr>
          <w:rFonts w:ascii="Arial" w:hAnsi="Arial" w:cs="Arial"/>
          <w:szCs w:val="24"/>
        </w:rPr>
        <w:t>19. Links with Other Dovecote Policies</w:t>
      </w:r>
    </w:p>
    <w:p w14:paraId="05F5BFCB" w14:textId="19F6D057"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DC008 Child Protection and Safeguarding Policy</w:t>
      </w:r>
    </w:p>
    <w:p w14:paraId="3FCB92C8" w14:textId="2CA36270"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DC013 Exclusion Policy</w:t>
      </w:r>
    </w:p>
    <w:p w14:paraId="7FCAD9CB" w14:textId="13042B72"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DC016 Online Safety Policy</w:t>
      </w:r>
    </w:p>
    <w:p w14:paraId="24124A77" w14:textId="22037634"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DC017 Behaviour (Building Positive Relationships) Policy</w:t>
      </w:r>
    </w:p>
    <w:p w14:paraId="6CBF8BAC" w14:textId="79DA6ECC"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lastRenderedPageBreak/>
        <w:t>DC022 Attendance Policy</w:t>
      </w:r>
    </w:p>
    <w:p w14:paraId="0B5E3A87" w14:textId="4BD97401"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DC031 SEND Policy</w:t>
      </w:r>
    </w:p>
    <w:p w14:paraId="38F7F608" w14:textId="704439C7"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DC040 PSHE and RSE Policy</w:t>
      </w:r>
    </w:p>
    <w:p w14:paraId="1BA65219" w14:textId="04698B52"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DC041 Child-on-Child Abuse Policy</w:t>
      </w:r>
    </w:p>
    <w:p w14:paraId="56A83D9B" w14:textId="60127E5C"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DC054 Supporting Pupils with Medical Conditions Policy</w:t>
      </w:r>
    </w:p>
    <w:p w14:paraId="0F5049D0" w14:textId="40868AC1"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DC084 Students' Personal Electronic Devices Policy</w:t>
      </w:r>
    </w:p>
    <w:p w14:paraId="162C76A0" w14:textId="0485E735" w:rsidR="008951B7" w:rsidRPr="00C52AD4" w:rsidRDefault="00220D1E" w:rsidP="00220D1E">
      <w:pPr>
        <w:pStyle w:val="ListParagraph"/>
        <w:numPr>
          <w:ilvl w:val="1"/>
          <w:numId w:val="11"/>
        </w:numPr>
        <w:spacing w:after="40" w:line="276" w:lineRule="auto"/>
        <w:rPr>
          <w:rFonts w:ascii="Arial" w:hAnsi="Arial"/>
          <w:sz w:val="24"/>
          <w:szCs w:val="24"/>
        </w:rPr>
      </w:pPr>
      <w:r w:rsidRPr="00C52AD4">
        <w:rPr>
          <w:rFonts w:ascii="Arial" w:hAnsi="Arial"/>
          <w:sz w:val="24"/>
          <w:szCs w:val="24"/>
        </w:rPr>
        <w:t>DC104 Low Level Concerns Policy</w:t>
      </w:r>
    </w:p>
    <w:sectPr w:rsidR="008951B7" w:rsidRPr="00C52AD4"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3DB04" w14:textId="77777777" w:rsidR="00220D1E" w:rsidRDefault="00220D1E" w:rsidP="000C37B6">
      <w:r>
        <w:separator/>
      </w:r>
    </w:p>
  </w:endnote>
  <w:endnote w:type="continuationSeparator" w:id="0">
    <w:p w14:paraId="07FDD66E" w14:textId="77777777" w:rsidR="00220D1E" w:rsidRDefault="00220D1E" w:rsidP="000C37B6">
      <w:r>
        <w:continuationSeparator/>
      </w:r>
    </w:p>
  </w:endnote>
  <w:endnote w:type="continuationNotice" w:id="1">
    <w:p w14:paraId="1ED7AC10" w14:textId="77777777" w:rsidR="00220D1E" w:rsidRDefault="00220D1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962A"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1438966"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3001" w14:textId="77777777" w:rsidR="008951B7" w:rsidRDefault="00220D1E">
    <w:pPr>
      <w:jc w:val="center"/>
    </w:pPr>
    <w:r>
      <w:rPr>
        <w:sz w:val="18"/>
      </w:rPr>
      <w:t xml:space="preserve">DC025 Anti-Bullying Policy | Dovecote School | Page </w:t>
    </w:r>
    <w:r>
      <w:fldChar w:fldCharType="begin"/>
    </w:r>
    <w:r>
      <w:instrText>PAGE</w:instrText>
    </w:r>
    <w:r>
      <w:fldChar w:fldCharType="separate"/>
    </w:r>
    <w:r>
      <w:t>1</w:t>
    </w:r>
    <w:r>
      <w:fldChar w:fldCharType="end"/>
    </w:r>
    <w:r>
      <w:rPr>
        <w:sz w:val="18"/>
      </w:rP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04BF9" w14:textId="77777777" w:rsidR="00220D1E" w:rsidRDefault="00220D1E" w:rsidP="000C37B6">
      <w:r>
        <w:separator/>
      </w:r>
    </w:p>
  </w:footnote>
  <w:footnote w:type="continuationSeparator" w:id="0">
    <w:p w14:paraId="01BA7A8C" w14:textId="77777777" w:rsidR="00220D1E" w:rsidRDefault="00220D1E" w:rsidP="000C37B6">
      <w:r>
        <w:continuationSeparator/>
      </w:r>
    </w:p>
  </w:footnote>
  <w:footnote w:type="continuationNotice" w:id="1">
    <w:p w14:paraId="022D25DD" w14:textId="77777777" w:rsidR="00220D1E" w:rsidRDefault="00220D1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B925" w14:textId="77777777" w:rsidR="008951B7" w:rsidRDefault="008951B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95F84"/>
    <w:multiLevelType w:val="hybridMultilevel"/>
    <w:tmpl w:val="1596A2C0"/>
    <w:lvl w:ilvl="0" w:tplc="08090001">
      <w:start w:val="1"/>
      <w:numFmt w:val="bullet"/>
      <w:lvlText w:val=""/>
      <w:lvlJc w:val="left"/>
      <w:pPr>
        <w:ind w:left="880" w:hanging="360"/>
      </w:pPr>
      <w:rPr>
        <w:rFonts w:ascii="Symbol" w:hAnsi="Symbol" w:hint="default"/>
      </w:rPr>
    </w:lvl>
    <w:lvl w:ilvl="1" w:tplc="08090003">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1"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C27F2C"/>
    <w:multiLevelType w:val="hybridMultilevel"/>
    <w:tmpl w:val="26BC42FA"/>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 w15:restartNumberingAfterBreak="0">
    <w:nsid w:val="2B406D5C"/>
    <w:multiLevelType w:val="hybridMultilevel"/>
    <w:tmpl w:val="66A679FE"/>
    <w:lvl w:ilvl="0" w:tplc="08090001">
      <w:start w:val="1"/>
      <w:numFmt w:val="bullet"/>
      <w:lvlText w:val=""/>
      <w:lvlJc w:val="left"/>
      <w:pPr>
        <w:ind w:left="880" w:hanging="360"/>
      </w:pPr>
      <w:rPr>
        <w:rFonts w:ascii="Symbol" w:hAnsi="Symbol" w:hint="default"/>
      </w:rPr>
    </w:lvl>
    <w:lvl w:ilvl="1" w:tplc="08090003">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4" w15:restartNumberingAfterBreak="0">
    <w:nsid w:val="46614A6C"/>
    <w:multiLevelType w:val="hybridMultilevel"/>
    <w:tmpl w:val="3AC05C86"/>
    <w:lvl w:ilvl="0" w:tplc="08090001">
      <w:start w:val="1"/>
      <w:numFmt w:val="bullet"/>
      <w:lvlText w:val=""/>
      <w:lvlJc w:val="left"/>
      <w:pPr>
        <w:ind w:left="880" w:hanging="360"/>
      </w:pPr>
      <w:rPr>
        <w:rFonts w:ascii="Symbol" w:hAnsi="Symbol" w:hint="default"/>
      </w:rPr>
    </w:lvl>
    <w:lvl w:ilvl="1" w:tplc="D3D64044">
      <w:numFmt w:val="bullet"/>
      <w:lvlText w:val="•"/>
      <w:lvlJc w:val="left"/>
      <w:pPr>
        <w:ind w:left="1600" w:hanging="360"/>
      </w:pPr>
      <w:rPr>
        <w:rFonts w:ascii="Arial" w:eastAsia="Calibri" w:hAnsi="Arial" w:cs="Arial"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5" w15:restartNumberingAfterBreak="0">
    <w:nsid w:val="484B2902"/>
    <w:multiLevelType w:val="hybridMultilevel"/>
    <w:tmpl w:val="CF822D48"/>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6" w15:restartNumberingAfterBreak="0">
    <w:nsid w:val="5A886470"/>
    <w:multiLevelType w:val="hybridMultilevel"/>
    <w:tmpl w:val="D7963E04"/>
    <w:lvl w:ilvl="0" w:tplc="08090001">
      <w:start w:val="1"/>
      <w:numFmt w:val="bullet"/>
      <w:lvlText w:val=""/>
      <w:lvlJc w:val="left"/>
      <w:pPr>
        <w:ind w:left="880" w:hanging="360"/>
      </w:pPr>
      <w:rPr>
        <w:rFonts w:ascii="Symbol" w:hAnsi="Symbol" w:hint="default"/>
      </w:rPr>
    </w:lvl>
    <w:lvl w:ilvl="1" w:tplc="08090003">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7" w15:restartNumberingAfterBreak="0">
    <w:nsid w:val="5BB56AD2"/>
    <w:multiLevelType w:val="hybridMultilevel"/>
    <w:tmpl w:val="A768E5B4"/>
    <w:lvl w:ilvl="0" w:tplc="08090001">
      <w:start w:val="1"/>
      <w:numFmt w:val="bullet"/>
      <w:lvlText w:val=""/>
      <w:lvlJc w:val="left"/>
      <w:pPr>
        <w:ind w:left="880" w:hanging="360"/>
      </w:pPr>
      <w:rPr>
        <w:rFonts w:ascii="Symbol" w:hAnsi="Symbol" w:hint="default"/>
      </w:rPr>
    </w:lvl>
    <w:lvl w:ilvl="1" w:tplc="08090003">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8"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9" w15:restartNumberingAfterBreak="0">
    <w:nsid w:val="640F5EF2"/>
    <w:multiLevelType w:val="hybridMultilevel"/>
    <w:tmpl w:val="D130C698"/>
    <w:lvl w:ilvl="0" w:tplc="08090001">
      <w:start w:val="1"/>
      <w:numFmt w:val="bullet"/>
      <w:lvlText w:val=""/>
      <w:lvlJc w:val="left"/>
      <w:pPr>
        <w:ind w:left="520" w:hanging="360"/>
      </w:pPr>
      <w:rPr>
        <w:rFonts w:ascii="Symbol" w:hAnsi="Symbol" w:hint="default"/>
      </w:rPr>
    </w:lvl>
    <w:lvl w:ilvl="1" w:tplc="FFFFFFFF" w:tentative="1">
      <w:start w:val="1"/>
      <w:numFmt w:val="bullet"/>
      <w:lvlText w:val="o"/>
      <w:lvlJc w:val="left"/>
      <w:pPr>
        <w:ind w:left="1240" w:hanging="360"/>
      </w:pPr>
      <w:rPr>
        <w:rFonts w:ascii="Courier New" w:hAnsi="Courier New" w:cs="Courier New" w:hint="default"/>
      </w:rPr>
    </w:lvl>
    <w:lvl w:ilvl="2" w:tplc="FFFFFFFF" w:tentative="1">
      <w:start w:val="1"/>
      <w:numFmt w:val="bullet"/>
      <w:lvlText w:val=""/>
      <w:lvlJc w:val="left"/>
      <w:pPr>
        <w:ind w:left="1960" w:hanging="360"/>
      </w:pPr>
      <w:rPr>
        <w:rFonts w:ascii="Wingdings" w:hAnsi="Wingdings" w:hint="default"/>
      </w:rPr>
    </w:lvl>
    <w:lvl w:ilvl="3" w:tplc="FFFFFFFF" w:tentative="1">
      <w:start w:val="1"/>
      <w:numFmt w:val="bullet"/>
      <w:lvlText w:val=""/>
      <w:lvlJc w:val="left"/>
      <w:pPr>
        <w:ind w:left="2680" w:hanging="360"/>
      </w:pPr>
      <w:rPr>
        <w:rFonts w:ascii="Symbol" w:hAnsi="Symbol" w:hint="default"/>
      </w:rPr>
    </w:lvl>
    <w:lvl w:ilvl="4" w:tplc="FFFFFFFF" w:tentative="1">
      <w:start w:val="1"/>
      <w:numFmt w:val="bullet"/>
      <w:lvlText w:val="o"/>
      <w:lvlJc w:val="left"/>
      <w:pPr>
        <w:ind w:left="3400" w:hanging="360"/>
      </w:pPr>
      <w:rPr>
        <w:rFonts w:ascii="Courier New" w:hAnsi="Courier New" w:cs="Courier New" w:hint="default"/>
      </w:rPr>
    </w:lvl>
    <w:lvl w:ilvl="5" w:tplc="FFFFFFFF" w:tentative="1">
      <w:start w:val="1"/>
      <w:numFmt w:val="bullet"/>
      <w:lvlText w:val=""/>
      <w:lvlJc w:val="left"/>
      <w:pPr>
        <w:ind w:left="4120" w:hanging="360"/>
      </w:pPr>
      <w:rPr>
        <w:rFonts w:ascii="Wingdings" w:hAnsi="Wingdings" w:hint="default"/>
      </w:rPr>
    </w:lvl>
    <w:lvl w:ilvl="6" w:tplc="FFFFFFFF" w:tentative="1">
      <w:start w:val="1"/>
      <w:numFmt w:val="bullet"/>
      <w:lvlText w:val=""/>
      <w:lvlJc w:val="left"/>
      <w:pPr>
        <w:ind w:left="4840" w:hanging="360"/>
      </w:pPr>
      <w:rPr>
        <w:rFonts w:ascii="Symbol" w:hAnsi="Symbol" w:hint="default"/>
      </w:rPr>
    </w:lvl>
    <w:lvl w:ilvl="7" w:tplc="FFFFFFFF" w:tentative="1">
      <w:start w:val="1"/>
      <w:numFmt w:val="bullet"/>
      <w:lvlText w:val="o"/>
      <w:lvlJc w:val="left"/>
      <w:pPr>
        <w:ind w:left="5560" w:hanging="360"/>
      </w:pPr>
      <w:rPr>
        <w:rFonts w:ascii="Courier New" w:hAnsi="Courier New" w:cs="Courier New" w:hint="default"/>
      </w:rPr>
    </w:lvl>
    <w:lvl w:ilvl="8" w:tplc="FFFFFFFF" w:tentative="1">
      <w:start w:val="1"/>
      <w:numFmt w:val="bullet"/>
      <w:lvlText w:val=""/>
      <w:lvlJc w:val="left"/>
      <w:pPr>
        <w:ind w:left="6280" w:hanging="360"/>
      </w:pPr>
      <w:rPr>
        <w:rFonts w:ascii="Wingdings" w:hAnsi="Wingdings" w:hint="default"/>
      </w:rPr>
    </w:lvl>
  </w:abstractNum>
  <w:abstractNum w:abstractNumId="10" w15:restartNumberingAfterBreak="0">
    <w:nsid w:val="721A325E"/>
    <w:multiLevelType w:val="hybridMultilevel"/>
    <w:tmpl w:val="F25C3566"/>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num w:numId="1" w16cid:durableId="680473367">
    <w:abstractNumId w:val="8"/>
  </w:num>
  <w:num w:numId="2" w16cid:durableId="1613435777">
    <w:abstractNumId w:val="1"/>
  </w:num>
  <w:num w:numId="3" w16cid:durableId="711731555">
    <w:abstractNumId w:val="9"/>
  </w:num>
  <w:num w:numId="4" w16cid:durableId="1583637354">
    <w:abstractNumId w:val="2"/>
  </w:num>
  <w:num w:numId="5" w16cid:durableId="47263271">
    <w:abstractNumId w:val="5"/>
  </w:num>
  <w:num w:numId="6" w16cid:durableId="249436870">
    <w:abstractNumId w:val="4"/>
  </w:num>
  <w:num w:numId="7" w16cid:durableId="14887224">
    <w:abstractNumId w:val="10"/>
  </w:num>
  <w:num w:numId="8" w16cid:durableId="1661499117">
    <w:abstractNumId w:val="3"/>
  </w:num>
  <w:num w:numId="9" w16cid:durableId="1065689779">
    <w:abstractNumId w:val="7"/>
  </w:num>
  <w:num w:numId="10" w16cid:durableId="798567000">
    <w:abstractNumId w:val="0"/>
  </w:num>
  <w:num w:numId="11" w16cid:durableId="4136679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0D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1AF0"/>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4317"/>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416E"/>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1B7"/>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AD4"/>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2BED"/>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B86ED"/>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3354</Words>
  <Characters>19119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DC018 Behaviour Principles Written Statement</vt:lpstr>
    </vt:vector>
  </TitlesOfParts>
  <Company>The Key</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DC018 Behaviour Principles Written Statement</dc:title>
  <dc:subject>Dovecote School policy review 2026</dc:subject>
  <dc:creator>Ian Arkell</dc:creator>
  <cp:keywords/>
  <cp:lastModifiedBy>Sam Andrews</cp:lastModifiedBy>
  <cp:revision>2</cp:revision>
  <cp:lastPrinted>2018-02-14T06:33:00Z</cp:lastPrinted>
  <dcterms:created xsi:type="dcterms:W3CDTF">2026-08-11T08:58:00Z</dcterms:created>
  <dcterms:modified xsi:type="dcterms:W3CDTF">2026-08-11T08:58:00Z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