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65315" w:rsidR="00A23725" w:rsidP="00D65315" w:rsidRDefault="00D65315" w14:paraId="38FCD001" w14:textId="369D2B0A">
      <w:pPr>
        <w:rPr>
          <w:rFonts w:eastAsiaTheme="minorEastAsia"/>
          <w:b/>
          <w:sz w:val="32"/>
          <w:lang w:val="en-US" w:eastAsia="ja-JP"/>
        </w:rPr>
      </w:pPr>
      <w:r>
        <w:rPr>
          <w:rFonts w:cs="Arial" w:eastAsiaTheme="majorEastAsia"/>
          <w:color w:val="000000" w:themeColor="text1"/>
          <w:sz w:val="72"/>
          <w:szCs w:val="80"/>
          <w:lang w:val="en-US" w:eastAsia="ja-JP"/>
        </w:rPr>
        <w:t xml:space="preserve">       </w:t>
      </w:r>
      <w:r w:rsidR="00402EEE">
        <w:rPr>
          <w:rFonts w:cs="Arial" w:eastAsiaTheme="majorEastAsia"/>
          <w:color w:val="000000" w:themeColor="text1"/>
          <w:sz w:val="72"/>
          <w:szCs w:val="80"/>
          <w:lang w:val="en-US" w:eastAsia="ja-JP"/>
        </w:rPr>
        <w:t>Admissions Policy</w:t>
      </w:r>
    </w:p>
    <w:p w:rsidR="00A23725" w:rsidP="003A5BC1" w:rsidRDefault="00A23725" w14:paraId="55C48F61" w14:textId="77777777">
      <w:pPr>
        <w:jc w:val="center"/>
        <w:rPr>
          <w:rFonts w:cs="Arial" w:eastAsiaTheme="majorEastAsia"/>
          <w:color w:val="5F5F5F" w:themeColor="accent1" w:themeShade="BF"/>
          <w:sz w:val="80"/>
          <w:szCs w:val="80"/>
          <w:lang w:val="en-US" w:eastAsia="ja-JP"/>
        </w:rPr>
      </w:pPr>
    </w:p>
    <w:p w:rsidR="00A23725" w:rsidP="003A5BC1" w:rsidRDefault="00D65315" w14:paraId="70BD4DFB" w14:textId="1F672F98">
      <w:pPr>
        <w:jc w:val="center"/>
        <w:rPr>
          <w:rFonts w:cs="Arial" w:eastAsiaTheme="majorEastAsia"/>
          <w:color w:val="5F5F5F" w:themeColor="accent1" w:themeShade="BF"/>
          <w:sz w:val="80"/>
          <w:szCs w:val="80"/>
          <w:lang w:val="en-US" w:eastAsia="ja-JP"/>
        </w:rPr>
      </w:pPr>
      <w:r>
        <w:rPr>
          <w:rFonts w:cs="Arial" w:eastAsiaTheme="majorEastAsia"/>
          <w:noProof/>
          <w:color w:val="5F5F5F" w:themeColor="accent1" w:themeShade="BF"/>
          <w:sz w:val="80"/>
          <w:szCs w:val="80"/>
          <w:lang w:val="en-US" w:eastAsia="ja-JP"/>
        </w:rPr>
        <w:drawing>
          <wp:inline distT="0" distB="0" distL="0" distR="0" wp14:anchorId="6E803EBE" wp14:editId="7FB274FF">
            <wp:extent cx="5736590" cy="3950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6590" cy="3950335"/>
                    </a:xfrm>
                    <a:prstGeom prst="rect">
                      <a:avLst/>
                    </a:prstGeom>
                    <a:noFill/>
                  </pic:spPr>
                </pic:pic>
              </a:graphicData>
            </a:graphic>
          </wp:inline>
        </w:drawing>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85"/>
        <w:gridCol w:w="3015"/>
        <w:gridCol w:w="3585"/>
      </w:tblGrid>
      <w:tr w:rsidRPr="005C0731" w:rsidR="005C0731" w:rsidTr="00267A31" w14:paraId="4FD2F0B6" w14:textId="77777777">
        <w:trPr>
          <w:trHeight w:val="300"/>
        </w:trPr>
        <w:tc>
          <w:tcPr>
            <w:tcW w:w="2385" w:type="dxa"/>
            <w:tcBorders>
              <w:top w:val="nil"/>
              <w:left w:val="nil"/>
              <w:bottom w:val="single" w:color="FFFFFF" w:sz="18" w:space="0"/>
              <w:right w:val="nil"/>
            </w:tcBorders>
            <w:shd w:val="clear" w:color="auto" w:fill="D8DFDE"/>
            <w:hideMark/>
          </w:tcPr>
          <w:p w:rsidRPr="005C0731" w:rsidR="005C0731" w:rsidP="005C0731" w:rsidRDefault="005C0731" w14:paraId="41829636" w14:textId="77777777">
            <w:pPr>
              <w:spacing w:after="0" w:line="240" w:lineRule="auto"/>
              <w:textAlignment w:val="baseline"/>
              <w:rPr>
                <w:rFonts w:ascii="Times New Roman" w:hAnsi="Times New Roman" w:eastAsia="Times New Roman"/>
                <w:sz w:val="24"/>
                <w:szCs w:val="24"/>
                <w:lang w:eastAsia="en-GB"/>
              </w:rPr>
            </w:pPr>
            <w:r w:rsidRPr="005C0731">
              <w:rPr>
                <w:rFonts w:eastAsia="Times New Roman" w:cs="Arial"/>
                <w:b/>
                <w:bCs/>
                <w:lang w:val="en-US" w:eastAsia="en-GB"/>
              </w:rPr>
              <w:t>Approved by:</w:t>
            </w:r>
            <w:r w:rsidRPr="005C0731">
              <w:rPr>
                <w:rFonts w:eastAsia="Times New Roman" w:cs="Arial"/>
                <w:lang w:eastAsia="en-GB"/>
              </w:rPr>
              <w:t> </w:t>
            </w:r>
          </w:p>
        </w:tc>
        <w:tc>
          <w:tcPr>
            <w:tcW w:w="3015" w:type="dxa"/>
            <w:tcBorders>
              <w:top w:val="nil"/>
              <w:left w:val="nil"/>
              <w:bottom w:val="single" w:color="FFFFFF" w:sz="18" w:space="0"/>
              <w:right w:val="nil"/>
            </w:tcBorders>
            <w:shd w:val="clear" w:color="auto" w:fill="D8DFDE"/>
            <w:hideMark/>
          </w:tcPr>
          <w:p w:rsidRPr="005C0731" w:rsidR="005C0731" w:rsidP="005C0731" w:rsidRDefault="005C0731" w14:paraId="49C977B3" w14:textId="77777777">
            <w:pPr>
              <w:spacing w:after="0" w:line="240" w:lineRule="auto"/>
              <w:textAlignment w:val="baseline"/>
              <w:rPr>
                <w:rFonts w:ascii="Times New Roman" w:hAnsi="Times New Roman" w:eastAsia="Times New Roman"/>
                <w:sz w:val="24"/>
                <w:szCs w:val="24"/>
                <w:lang w:eastAsia="en-GB"/>
              </w:rPr>
            </w:pPr>
            <w:r w:rsidRPr="005C0731">
              <w:rPr>
                <w:rFonts w:eastAsia="Times New Roman" w:cs="Arial"/>
                <w:b/>
                <w:bCs/>
                <w:lang w:val="en-US" w:eastAsia="en-GB"/>
              </w:rPr>
              <w:t>Neil Gage</w:t>
            </w:r>
            <w:r w:rsidRPr="005C0731">
              <w:rPr>
                <w:rFonts w:eastAsia="Times New Roman" w:cs="Arial"/>
                <w:lang w:eastAsia="en-GB"/>
              </w:rPr>
              <w:t> </w:t>
            </w:r>
          </w:p>
        </w:tc>
        <w:tc>
          <w:tcPr>
            <w:tcW w:w="3585" w:type="dxa"/>
            <w:tcBorders>
              <w:top w:val="nil"/>
              <w:left w:val="nil"/>
              <w:bottom w:val="single" w:color="FFFFFF" w:sz="18" w:space="0"/>
              <w:right w:val="nil"/>
            </w:tcBorders>
            <w:shd w:val="clear" w:color="auto" w:fill="D8DFDE"/>
            <w:hideMark/>
          </w:tcPr>
          <w:p w:rsidRPr="005C0731" w:rsidR="005C0731" w:rsidP="005C0731" w:rsidRDefault="005C0731" w14:paraId="5101DEF3" w14:textId="77777777">
            <w:pPr>
              <w:spacing w:after="0" w:line="240" w:lineRule="auto"/>
              <w:textAlignment w:val="baseline"/>
              <w:rPr>
                <w:rFonts w:ascii="Times New Roman" w:hAnsi="Times New Roman" w:eastAsia="Times New Roman"/>
                <w:sz w:val="24"/>
                <w:szCs w:val="24"/>
                <w:lang w:eastAsia="en-GB"/>
              </w:rPr>
            </w:pPr>
            <w:r w:rsidRPr="005C0731">
              <w:rPr>
                <w:rFonts w:eastAsia="Times New Roman" w:cs="Arial"/>
                <w:b/>
                <w:bCs/>
                <w:lang w:val="en-US" w:eastAsia="en-GB"/>
              </w:rPr>
              <w:t>Date: 1</w:t>
            </w:r>
            <w:r w:rsidRPr="005C0731">
              <w:rPr>
                <w:rFonts w:eastAsia="Times New Roman" w:cs="Arial"/>
                <w:b/>
                <w:bCs/>
                <w:sz w:val="17"/>
                <w:szCs w:val="17"/>
                <w:vertAlign w:val="superscript"/>
                <w:lang w:val="en-US" w:eastAsia="en-GB"/>
              </w:rPr>
              <w:t>st</w:t>
            </w:r>
            <w:r w:rsidRPr="005C0731">
              <w:rPr>
                <w:rFonts w:eastAsia="Times New Roman" w:cs="Arial"/>
                <w:b/>
                <w:bCs/>
                <w:lang w:val="en-US" w:eastAsia="en-GB"/>
              </w:rPr>
              <w:t xml:space="preserve"> September 2025</w:t>
            </w:r>
            <w:r w:rsidRPr="005C0731">
              <w:rPr>
                <w:rFonts w:eastAsia="Times New Roman" w:cs="Arial"/>
                <w:lang w:eastAsia="en-GB"/>
              </w:rPr>
              <w:t> </w:t>
            </w:r>
          </w:p>
        </w:tc>
      </w:tr>
      <w:tr w:rsidRPr="005C0731" w:rsidR="005C0731" w:rsidTr="00267A31" w14:paraId="2D28D008" w14:textId="77777777">
        <w:trPr>
          <w:trHeight w:val="300"/>
        </w:trPr>
        <w:tc>
          <w:tcPr>
            <w:tcW w:w="2385" w:type="dxa"/>
            <w:tcBorders>
              <w:top w:val="single" w:color="FFFFFF" w:sz="18" w:space="0"/>
              <w:left w:val="nil"/>
              <w:bottom w:val="single" w:color="FFFFFF" w:sz="18" w:space="0"/>
              <w:right w:val="nil"/>
            </w:tcBorders>
            <w:shd w:val="clear" w:color="auto" w:fill="D8DFDE"/>
            <w:hideMark/>
          </w:tcPr>
          <w:p w:rsidRPr="005C0731" w:rsidR="005C0731" w:rsidP="005C0731" w:rsidRDefault="005C0731" w14:paraId="6A694730" w14:textId="77777777">
            <w:pPr>
              <w:spacing w:after="0" w:line="240" w:lineRule="auto"/>
              <w:textAlignment w:val="baseline"/>
              <w:rPr>
                <w:rFonts w:ascii="Times New Roman" w:hAnsi="Times New Roman" w:eastAsia="Times New Roman"/>
                <w:sz w:val="24"/>
                <w:szCs w:val="24"/>
                <w:lang w:eastAsia="en-GB"/>
              </w:rPr>
            </w:pPr>
            <w:r w:rsidRPr="005C0731">
              <w:rPr>
                <w:rFonts w:eastAsia="Times New Roman" w:cs="Arial"/>
                <w:b/>
                <w:bCs/>
                <w:lang w:val="en-US" w:eastAsia="en-GB"/>
              </w:rPr>
              <w:t>Last reviewed on:</w:t>
            </w:r>
            <w:r w:rsidRPr="005C0731">
              <w:rPr>
                <w:rFonts w:eastAsia="Times New Roman" w:cs="Arial"/>
                <w:lang w:eastAsia="en-GB"/>
              </w:rPr>
              <w:t> </w:t>
            </w:r>
          </w:p>
        </w:tc>
        <w:tc>
          <w:tcPr>
            <w:tcW w:w="6600" w:type="dxa"/>
            <w:gridSpan w:val="2"/>
            <w:tcBorders>
              <w:top w:val="single" w:color="FFFFFF" w:sz="18" w:space="0"/>
              <w:left w:val="nil"/>
              <w:bottom w:val="single" w:color="FFFFFF" w:sz="18" w:space="0"/>
              <w:right w:val="nil"/>
            </w:tcBorders>
            <w:shd w:val="clear" w:color="auto" w:fill="D8DFDE"/>
            <w:hideMark/>
          </w:tcPr>
          <w:p w:rsidRPr="005C0731" w:rsidR="005C0731" w:rsidP="005C0731" w:rsidRDefault="005C0731" w14:paraId="63DCEACE" w14:textId="77777777">
            <w:pPr>
              <w:spacing w:after="0" w:line="240" w:lineRule="auto"/>
              <w:textAlignment w:val="baseline"/>
              <w:rPr>
                <w:rFonts w:ascii="Times New Roman" w:hAnsi="Times New Roman" w:eastAsia="Times New Roman"/>
                <w:sz w:val="24"/>
                <w:szCs w:val="24"/>
                <w:lang w:eastAsia="en-GB"/>
              </w:rPr>
            </w:pPr>
            <w:r w:rsidRPr="005C0731">
              <w:rPr>
                <w:rFonts w:eastAsia="Times New Roman" w:cs="Arial"/>
                <w:b/>
                <w:bCs/>
                <w:lang w:val="en-US" w:eastAsia="en-GB"/>
              </w:rPr>
              <w:t>1</w:t>
            </w:r>
            <w:r w:rsidRPr="005C0731">
              <w:rPr>
                <w:rFonts w:eastAsia="Times New Roman" w:cs="Arial"/>
                <w:b/>
                <w:bCs/>
                <w:sz w:val="17"/>
                <w:szCs w:val="17"/>
                <w:vertAlign w:val="superscript"/>
                <w:lang w:val="en-US" w:eastAsia="en-GB"/>
              </w:rPr>
              <w:t>st</w:t>
            </w:r>
            <w:r w:rsidRPr="005C0731">
              <w:rPr>
                <w:rFonts w:eastAsia="Times New Roman" w:cs="Arial"/>
                <w:b/>
                <w:bCs/>
                <w:lang w:val="en-US" w:eastAsia="en-GB"/>
              </w:rPr>
              <w:t xml:space="preserve"> August 2025 </w:t>
            </w:r>
            <w:r w:rsidRPr="005C0731">
              <w:rPr>
                <w:rFonts w:eastAsia="Times New Roman" w:cs="Arial"/>
                <w:lang w:eastAsia="en-GB"/>
              </w:rPr>
              <w:t> </w:t>
            </w:r>
          </w:p>
        </w:tc>
      </w:tr>
      <w:tr w:rsidRPr="005C0731" w:rsidR="005C0731" w:rsidTr="00267A31" w14:paraId="2E5C52C5" w14:textId="77777777">
        <w:trPr>
          <w:trHeight w:val="300"/>
        </w:trPr>
        <w:tc>
          <w:tcPr>
            <w:tcW w:w="2385" w:type="dxa"/>
            <w:tcBorders>
              <w:top w:val="single" w:color="FFFFFF" w:sz="18" w:space="0"/>
              <w:left w:val="nil"/>
              <w:bottom w:val="nil"/>
              <w:right w:val="nil"/>
            </w:tcBorders>
            <w:shd w:val="clear" w:color="auto" w:fill="D8DFDE"/>
            <w:hideMark/>
          </w:tcPr>
          <w:p w:rsidRPr="005C0731" w:rsidR="005C0731" w:rsidP="005C0731" w:rsidRDefault="005C0731" w14:paraId="11C18BAA" w14:textId="77777777">
            <w:pPr>
              <w:spacing w:after="0" w:line="240" w:lineRule="auto"/>
              <w:textAlignment w:val="baseline"/>
              <w:rPr>
                <w:rFonts w:ascii="Times New Roman" w:hAnsi="Times New Roman" w:eastAsia="Times New Roman"/>
                <w:sz w:val="24"/>
                <w:szCs w:val="24"/>
                <w:lang w:eastAsia="en-GB"/>
              </w:rPr>
            </w:pPr>
            <w:r w:rsidRPr="005C0731">
              <w:rPr>
                <w:rFonts w:eastAsia="Times New Roman" w:cs="Arial"/>
                <w:b/>
                <w:bCs/>
                <w:lang w:val="en-US" w:eastAsia="en-GB"/>
              </w:rPr>
              <w:t>Next review due by:</w:t>
            </w:r>
            <w:r w:rsidRPr="005C0731">
              <w:rPr>
                <w:rFonts w:eastAsia="Times New Roman" w:cs="Arial"/>
                <w:lang w:eastAsia="en-GB"/>
              </w:rPr>
              <w:t> </w:t>
            </w:r>
          </w:p>
        </w:tc>
        <w:tc>
          <w:tcPr>
            <w:tcW w:w="6600" w:type="dxa"/>
            <w:gridSpan w:val="2"/>
            <w:tcBorders>
              <w:top w:val="single" w:color="FFFFFF" w:sz="18" w:space="0"/>
              <w:left w:val="nil"/>
              <w:bottom w:val="nil"/>
              <w:right w:val="nil"/>
            </w:tcBorders>
            <w:shd w:val="clear" w:color="auto" w:fill="D8DFDE"/>
            <w:hideMark/>
          </w:tcPr>
          <w:p w:rsidRPr="005C0731" w:rsidR="005C0731" w:rsidP="005C0731" w:rsidRDefault="005C0731" w14:paraId="4917BA8B" w14:textId="77777777">
            <w:pPr>
              <w:spacing w:after="0" w:line="240" w:lineRule="auto"/>
              <w:textAlignment w:val="baseline"/>
              <w:rPr>
                <w:rFonts w:ascii="Times New Roman" w:hAnsi="Times New Roman" w:eastAsia="Times New Roman"/>
                <w:sz w:val="24"/>
                <w:szCs w:val="24"/>
                <w:lang w:eastAsia="en-GB"/>
              </w:rPr>
            </w:pPr>
            <w:r w:rsidRPr="005C0731">
              <w:rPr>
                <w:rFonts w:eastAsia="Times New Roman" w:cs="Arial"/>
                <w:b/>
                <w:bCs/>
                <w:lang w:val="en-US" w:eastAsia="en-GB"/>
              </w:rPr>
              <w:t>1</w:t>
            </w:r>
            <w:r w:rsidRPr="005C0731">
              <w:rPr>
                <w:rFonts w:eastAsia="Times New Roman" w:cs="Arial"/>
                <w:b/>
                <w:bCs/>
                <w:sz w:val="17"/>
                <w:szCs w:val="17"/>
                <w:vertAlign w:val="superscript"/>
                <w:lang w:val="en-US" w:eastAsia="en-GB"/>
              </w:rPr>
              <w:t xml:space="preserve">st </w:t>
            </w:r>
            <w:r w:rsidRPr="005C0731">
              <w:rPr>
                <w:rFonts w:eastAsia="Times New Roman" w:cs="Arial"/>
                <w:b/>
                <w:bCs/>
                <w:lang w:val="en-US" w:eastAsia="en-GB"/>
              </w:rPr>
              <w:t>August 2026</w:t>
            </w:r>
            <w:r w:rsidRPr="005C0731">
              <w:rPr>
                <w:rFonts w:eastAsia="Times New Roman" w:cs="Arial"/>
                <w:lang w:eastAsia="en-GB"/>
              </w:rPr>
              <w:t> </w:t>
            </w:r>
          </w:p>
        </w:tc>
      </w:tr>
    </w:tbl>
    <w:p w:rsidR="00A23725" w:rsidP="00DA5F96" w:rsidRDefault="00A23725" w14:paraId="29659CE8" w14:textId="77777777">
      <w:pPr>
        <w:rPr>
          <w:rFonts w:cs="Arial" w:eastAsiaTheme="majorEastAsia"/>
          <w:color w:val="5F5F5F" w:themeColor="accent1" w:themeShade="BF"/>
          <w:sz w:val="80"/>
          <w:szCs w:val="80"/>
          <w:lang w:val="en-US" w:eastAsia="ja-JP"/>
        </w:rPr>
      </w:pPr>
    </w:p>
    <w:p w:rsidR="00A23725" w:rsidP="003A5BC1" w:rsidRDefault="00A23725" w14:paraId="3A413A89" w14:textId="24F2A239">
      <w:pPr>
        <w:rPr>
          <w:rFonts w:cs="Arial" w:eastAsiaTheme="majorEastAsia"/>
          <w:sz w:val="80"/>
          <w:szCs w:val="80"/>
          <w:lang w:val="en-US" w:eastAsia="ja-JP"/>
        </w:rPr>
      </w:pPr>
    </w:p>
    <w:p w:rsidRPr="000E4563" w:rsidR="00A23725" w:rsidP="003A5BC1" w:rsidRDefault="00A23725" w14:paraId="736F73D5" w14:textId="77777777">
      <w:pPr>
        <w:rPr>
          <w:rFonts w:cs="Arial" w:eastAsiaTheme="majorEastAsia"/>
          <w:sz w:val="80"/>
          <w:szCs w:val="80"/>
          <w:lang w:val="en-US" w:eastAsia="ja-JP"/>
        </w:rPr>
        <w:sectPr w:rsidRPr="000E4563" w:rsidR="00A23725" w:rsidSect="004C7503">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564" w:footer="708" w:gutter="0"/>
          <w:pgBorders w:offsetFrom="page">
            <w:top w:val="single" w:color="367188" w:sz="24" w:space="24"/>
            <w:left w:val="single" w:color="367188" w:sz="24" w:space="24"/>
            <w:bottom w:val="single" w:color="367188" w:sz="24" w:space="24"/>
            <w:right w:val="single" w:color="367188" w:sz="24" w:space="24"/>
          </w:pgBorders>
          <w:pgNumType w:start="0"/>
          <w:cols w:space="708"/>
          <w:titlePg/>
          <w:docGrid w:linePitch="360"/>
        </w:sectPr>
      </w:pPr>
    </w:p>
    <w:p w:rsidRPr="00F165AD" w:rsidR="00A23725" w:rsidP="003A5BC1" w:rsidRDefault="00A23725" w14:paraId="15BB98F5" w14:textId="77777777">
      <w:pPr>
        <w:pStyle w:val="ListParagraph"/>
        <w:spacing w:before="120" w:after="120"/>
        <w:ind w:left="360"/>
        <w:rPr>
          <w:rFonts w:ascii="Arial" w:hAnsi="Arial" w:cs="Arial"/>
          <w:b/>
          <w:sz w:val="32"/>
        </w:rPr>
      </w:pPr>
      <w:r w:rsidRPr="00F165AD">
        <w:rPr>
          <w:rFonts w:ascii="Arial" w:hAnsi="Arial" w:cs="Arial"/>
          <w:b/>
          <w:sz w:val="32"/>
        </w:rPr>
        <w:lastRenderedPageBreak/>
        <w:t>Contents:</w:t>
      </w:r>
    </w:p>
    <w:p w:rsidRPr="00F165AD" w:rsidR="00A23725" w:rsidP="003A5BC1" w:rsidRDefault="00A23725" w14:paraId="58E7BC1B" w14:textId="77777777">
      <w:pPr>
        <w:pStyle w:val="ListParagraph"/>
        <w:spacing w:before="120" w:after="120"/>
        <w:ind w:left="360"/>
        <w:rPr>
          <w:rFonts w:ascii="Arial" w:hAnsi="Arial" w:cs="Arial"/>
          <w:b/>
          <w:sz w:val="32"/>
        </w:rPr>
      </w:pPr>
    </w:p>
    <w:p w:rsidRPr="00237825" w:rsidR="00A23725" w:rsidP="003A5BC1" w:rsidRDefault="00A23725" w14:paraId="4D282E20" w14:textId="29EA6FBA">
      <w:pPr>
        <w:ind w:left="717"/>
        <w:rPr>
          <w:rStyle w:val="Hyperlink"/>
          <w:rFonts w:cs="Arial"/>
          <w:sz w:val="14"/>
        </w:rPr>
      </w:pPr>
      <w:r>
        <w:rPr>
          <w:rFonts w:cs="Arial"/>
        </w:rPr>
        <w:fldChar w:fldCharType="begin"/>
      </w:r>
      <w:r w:rsidR="0079718F">
        <w:rPr>
          <w:rFonts w:cs="Arial"/>
        </w:rPr>
        <w:instrText>HYPERLINK  \l "_Statement_of_intent_1"</w:instrText>
      </w:r>
      <w:r>
        <w:rPr>
          <w:rFonts w:cs="Arial"/>
        </w:rPr>
      </w:r>
      <w:r>
        <w:rPr>
          <w:rFonts w:cs="Arial"/>
        </w:rPr>
        <w:fldChar w:fldCharType="separate"/>
      </w:r>
      <w:r w:rsidRPr="00237825">
        <w:rPr>
          <w:rStyle w:val="Hyperlink"/>
          <w:rFonts w:cs="Arial"/>
        </w:rPr>
        <w:t>Statement of intent</w:t>
      </w:r>
      <w:bookmarkStart w:name="b" w:id="4"/>
    </w:p>
    <w:p w:rsidR="00A23725" w:rsidP="004A3E21" w:rsidRDefault="00A23725" w14:paraId="197E650F" w14:textId="70AD3061">
      <w:pPr>
        <w:ind w:left="720"/>
        <w:rPr>
          <w:rFonts w:cs="Arial"/>
        </w:rPr>
      </w:pPr>
      <w:r>
        <w:rPr>
          <w:rFonts w:cs="Arial"/>
        </w:rPr>
        <w:fldChar w:fldCharType="end"/>
      </w:r>
      <w:bookmarkEnd w:id="4"/>
      <w:r w:rsidR="003A5BC1">
        <w:rPr>
          <w:rFonts w:asciiTheme="minorHAnsi" w:hAnsiTheme="minorHAnsi" w:cstheme="minorBidi"/>
        </w:rPr>
        <w:fldChar w:fldCharType="begin"/>
      </w:r>
      <w:r w:rsidR="003A5BC1">
        <w:instrText xml:space="preserve"> HYPERLINK \l "_Legal_framework_1" </w:instrText>
      </w:r>
      <w:r w:rsidR="003A5BC1">
        <w:rPr>
          <w:rFonts w:asciiTheme="minorHAnsi" w:hAnsiTheme="minorHAnsi" w:cstheme="minorBidi"/>
        </w:rPr>
      </w:r>
      <w:r w:rsidR="003A5BC1">
        <w:rPr>
          <w:rFonts w:asciiTheme="minorHAnsi" w:hAnsiTheme="minorHAnsi" w:cstheme="minorBidi"/>
        </w:rPr>
        <w:fldChar w:fldCharType="separate"/>
      </w:r>
      <w:r w:rsidRPr="005B2F0B">
        <w:rPr>
          <w:rStyle w:val="Hyperlink"/>
          <w:rFonts w:cs="Arial"/>
        </w:rPr>
        <w:t>Legal framework</w:t>
      </w:r>
      <w:r w:rsidR="003A5BC1">
        <w:rPr>
          <w:rStyle w:val="Hyperlink"/>
          <w:rFonts w:cs="Arial"/>
        </w:rPr>
        <w:fldChar w:fldCharType="end"/>
      </w:r>
      <w:r>
        <w:rPr>
          <w:rFonts w:cs="Arial"/>
        </w:rPr>
        <w:t xml:space="preserve"> </w:t>
      </w:r>
    </w:p>
    <w:p w:rsidRPr="004A3E21" w:rsidR="00A23725" w:rsidP="004A3E21" w:rsidRDefault="0079718F" w14:paraId="20F7A55A" w14:textId="48F7502C">
      <w:pPr>
        <w:ind w:left="720"/>
        <w:rPr>
          <w:rStyle w:val="Hyperlink"/>
          <w:rFonts w:cs="Arial"/>
        </w:rPr>
      </w:pPr>
      <w:r>
        <w:fldChar w:fldCharType="begin"/>
      </w:r>
      <w:r>
        <w:instrText xml:space="preserve"> HYPERLINK  \l "_Roles_and_responsibilities" </w:instrText>
      </w:r>
      <w:r>
        <w:fldChar w:fldCharType="separate"/>
      </w:r>
      <w:r w:rsidRPr="0079718F">
        <w:rPr>
          <w:rStyle w:val="Hyperlink"/>
        </w:rPr>
        <w:t>Roles and responsibilities</w:t>
      </w:r>
    </w:p>
    <w:p w:rsidRPr="004A3E21" w:rsidR="0079718F" w:rsidP="004A3E21" w:rsidRDefault="0079718F" w14:paraId="778F85EC" w14:textId="0F665C7A">
      <w:pPr>
        <w:ind w:left="720"/>
        <w:rPr>
          <w:rFonts w:cs="Arial"/>
          <w:color w:val="3333FF"/>
          <w:u w:val="single"/>
        </w:rPr>
      </w:pPr>
      <w:r>
        <w:fldChar w:fldCharType="end"/>
      </w:r>
      <w:r w:rsidRPr="004A3E21">
        <w:rPr>
          <w:color w:val="3333FF"/>
          <w:u w:val="single"/>
        </w:rPr>
        <w:t>Admissions procedure</w:t>
      </w:r>
    </w:p>
    <w:p w:rsidRPr="004A3E21" w:rsidR="0079718F" w:rsidP="004A3E21" w:rsidRDefault="0079718F" w14:paraId="1FADCC4F" w14:textId="478B6803">
      <w:pPr>
        <w:ind w:left="720"/>
        <w:rPr>
          <w:rStyle w:val="Hyperlink"/>
          <w:rFonts w:cs="Arial"/>
          <w:strike w:val="1"/>
          <w:color w:val="auto"/>
          <w:u w:val="none"/>
        </w:rPr>
      </w:pPr>
      <w:r>
        <w:fldChar w:fldCharType="begin"/>
      </w:r>
      <w:r>
        <w:instrText xml:space="preserve">HYPERLINK  \l "_The_admissions_register"</w:instrText>
      </w:r>
      <w:r>
        <w:fldChar w:fldCharType="separate"/>
      </w:r>
      <w:r w:rsidRPr="12FB0772" w:rsidR="0079718F">
        <w:rPr>
          <w:rStyle w:val="Hyperlink"/>
        </w:rPr>
        <w:t>The admissions register</w:t>
      </w:r>
      <w:r>
        <w:fldChar w:fldCharType="end"/>
      </w:r>
      <w:r w:rsidRPr="12FB0772" w:rsidR="0079718F">
        <w:rPr>
          <w:rStyle w:val="Hyperlink"/>
        </w:rPr>
        <w:t xml:space="preserve"> </w:t>
      </w:r>
    </w:p>
    <w:p w:rsidR="7CFEE556" w:rsidP="12FB0772" w:rsidRDefault="7CFEE556" w14:paraId="642C64FE" w14:textId="7E6265E0">
      <w:pPr>
        <w:ind w:left="720"/>
        <w:rPr>
          <w:rStyle w:val="Hyperlink"/>
        </w:rPr>
      </w:pPr>
      <w:r>
        <w:fldChar w:fldCharType="begin"/>
      </w:r>
      <w:r>
        <w:instrText xml:space="preserve">HYPERLINK  \l  "_Admissions_Appeals" </w:instrText>
      </w:r>
      <w:r>
        <w:fldChar w:fldCharType="separate"/>
      </w:r>
      <w:r w:rsidRPr="12FB0772" w:rsidR="7CFEE556">
        <w:rPr>
          <w:rStyle w:val="Hyperlink"/>
        </w:rPr>
        <w:t>Admissions Appeals</w:t>
      </w:r>
      <w:r>
        <w:fldChar w:fldCharType="end"/>
      </w:r>
    </w:p>
    <w:p w:rsidRPr="004A3E21" w:rsidR="00A23725" w:rsidP="004A3E21" w:rsidRDefault="0079718F" w14:paraId="578F2A50" w14:textId="50789D53">
      <w:pPr>
        <w:ind w:left="720"/>
        <w:rPr>
          <w:rFonts w:cs="Arial"/>
        </w:rPr>
      </w:pPr>
      <w:hyperlink w:history="1" w:anchor="_Monitoring_and_review">
        <w:r w:rsidRPr="0079718F">
          <w:rPr>
            <w:rStyle w:val="Hyperlink"/>
          </w:rPr>
          <w:t>Monitoring and review</w:t>
        </w:r>
      </w:hyperlink>
      <w:r>
        <w:rPr>
          <w:rStyle w:val="Hyperlink"/>
        </w:rPr>
        <w:t xml:space="preserve"> </w:t>
      </w:r>
    </w:p>
    <w:p w:rsidRPr="00F165AD" w:rsidR="00A23725" w:rsidP="003A5BC1" w:rsidRDefault="00A23725" w14:paraId="41DDDD53" w14:textId="77777777">
      <w:pPr>
        <w:rPr>
          <w:rFonts w:cs="Arial"/>
        </w:rPr>
      </w:pPr>
    </w:p>
    <w:p w:rsidRPr="00F165AD" w:rsidR="00A23725" w:rsidP="003A5BC1" w:rsidRDefault="00A23725" w14:paraId="77809862" w14:textId="77777777">
      <w:pPr>
        <w:rPr>
          <w:rFonts w:cs="Arial"/>
          <w:sz w:val="32"/>
          <w:szCs w:val="32"/>
        </w:rPr>
      </w:pPr>
    </w:p>
    <w:p w:rsidRPr="00F165AD" w:rsidR="00A23725" w:rsidP="003A5BC1" w:rsidRDefault="00A23725" w14:paraId="1B62E2A3" w14:textId="77777777">
      <w:pPr>
        <w:rPr>
          <w:rFonts w:cs="Arial"/>
          <w:sz w:val="32"/>
          <w:szCs w:val="32"/>
        </w:rPr>
      </w:pPr>
      <w:r w:rsidRPr="00F165AD">
        <w:rPr>
          <w:rFonts w:cs="Arial"/>
          <w:sz w:val="32"/>
          <w:szCs w:val="32"/>
        </w:rPr>
        <w:br w:type="page"/>
      </w:r>
      <w:bookmarkStart w:name="_Statement_of_Intent" w:id="5"/>
      <w:bookmarkEnd w:id="5"/>
    </w:p>
    <w:p w:rsidRPr="00260C74" w:rsidR="00A23725" w:rsidP="003A5BC1" w:rsidRDefault="00A23725" w14:paraId="3B9D4495" w14:textId="77777777">
      <w:pPr>
        <w:pStyle w:val="Heading2"/>
        <w:numPr>
          <w:ilvl w:val="0"/>
          <w:numId w:val="0"/>
        </w:numPr>
        <w:spacing w:after="200"/>
        <w:ind w:left="578" w:hanging="578"/>
        <w:jc w:val="both"/>
        <w:rPr>
          <w:rFonts w:asciiTheme="minorHAnsi" w:hAnsiTheme="minorHAnsi" w:cstheme="minorHAnsi"/>
          <w:b/>
          <w:sz w:val="28"/>
          <w:szCs w:val="22"/>
        </w:rPr>
      </w:pPr>
      <w:bookmarkStart w:name="_Statement_of_intent_1" w:id="6"/>
      <w:bookmarkStart w:name="statment" w:id="7"/>
      <w:bookmarkStart w:name="statement" w:id="8"/>
      <w:bookmarkEnd w:id="6"/>
      <w:r>
        <w:rPr>
          <w:rFonts w:asciiTheme="minorHAnsi" w:hAnsiTheme="minorHAnsi" w:cstheme="minorHAnsi"/>
          <w:b/>
          <w:sz w:val="28"/>
          <w:szCs w:val="22"/>
        </w:rPr>
        <w:lastRenderedPageBreak/>
        <w:t xml:space="preserve">Statement of intent </w:t>
      </w:r>
    </w:p>
    <w:bookmarkEnd w:id="7"/>
    <w:bookmarkEnd w:id="8"/>
    <w:p w:rsidRPr="004A73EB" w:rsidR="00A23725" w:rsidP="003A5BC1" w:rsidRDefault="00A23725" w14:paraId="1B5CD8E7" w14:textId="77777777">
      <w:pPr>
        <w:jc w:val="both"/>
        <w:rPr>
          <w:sz w:val="2"/>
        </w:rPr>
      </w:pPr>
    </w:p>
    <w:p w:rsidR="00A23725" w:rsidP="003A5BC1" w:rsidRDefault="002C2270" w14:paraId="2F0DC685" w14:textId="79BC43A0">
      <w:pPr>
        <w:jc w:val="both"/>
      </w:pPr>
      <w:r>
        <w:t xml:space="preserve">A </w:t>
      </w:r>
      <w:r w:rsidR="00250B7D">
        <w:t>student</w:t>
      </w:r>
      <w:r>
        <w:t>’s education is one of the most important parts of their life, and at</w:t>
      </w:r>
      <w:r w:rsidR="00D65315">
        <w:t xml:space="preserve"> Dovecote School </w:t>
      </w:r>
      <w:r w:rsidR="009A6ADA">
        <w:t xml:space="preserve">we </w:t>
      </w:r>
      <w:r>
        <w:t xml:space="preserve">endeavour to ensure all </w:t>
      </w:r>
      <w:r w:rsidR="00250B7D">
        <w:t>students</w:t>
      </w:r>
      <w:r>
        <w:t xml:space="preserve"> have access to a robust and well-rounded curriculum. This policy outlines the school’s </w:t>
      </w:r>
      <w:r w:rsidR="0083384A">
        <w:t xml:space="preserve">procedures </w:t>
      </w:r>
      <w:r>
        <w:t>for admissions. The process is fair and in</w:t>
      </w:r>
      <w:r w:rsidR="009A6ADA">
        <w:t>-</w:t>
      </w:r>
      <w:r>
        <w:t xml:space="preserve">keeping with the school’s obligations under the Equality Act 2010 and the Education Act 1996. The school promises to provide all admitted </w:t>
      </w:r>
      <w:r w:rsidR="00250B7D">
        <w:t>students</w:t>
      </w:r>
      <w:r>
        <w:t xml:space="preserve"> with a safe environment to learn and develop.</w:t>
      </w:r>
      <w:r w:rsidR="005258B9">
        <w:t xml:space="preserve"> </w:t>
      </w:r>
      <w:r>
        <w:t xml:space="preserve"> </w:t>
      </w:r>
    </w:p>
    <w:p w:rsidR="00A23725" w:rsidP="003A5BC1" w:rsidRDefault="00A23725" w14:paraId="3E85A7EB" w14:textId="77777777">
      <w:pPr>
        <w:jc w:val="both"/>
      </w:pPr>
    </w:p>
    <w:p w:rsidR="00A23725" w:rsidP="003A5BC1" w:rsidRDefault="00A23725" w14:paraId="2887C6C7" w14:textId="77777777">
      <w:pPr>
        <w:ind w:left="417"/>
        <w:jc w:val="both"/>
      </w:pPr>
    </w:p>
    <w:p w:rsidR="00A23725" w:rsidP="003A5BC1" w:rsidRDefault="00A23725" w14:paraId="7BE1830D" w14:textId="77777777">
      <w:pPr>
        <w:ind w:left="417"/>
        <w:jc w:val="both"/>
      </w:pPr>
    </w:p>
    <w:p w:rsidR="00A23725" w:rsidP="003A5BC1" w:rsidRDefault="00A23725" w14:paraId="156D83DC" w14:textId="77777777">
      <w:pPr>
        <w:ind w:left="417"/>
        <w:jc w:val="both"/>
      </w:pPr>
      <w:r>
        <w:t xml:space="preserve">   </w:t>
      </w:r>
    </w:p>
    <w:p w:rsidR="00A23725" w:rsidP="003A5BC1" w:rsidRDefault="00A23725" w14:paraId="66F2C9B1" w14:textId="77777777">
      <w:pPr>
        <w:jc w:val="both"/>
      </w:pPr>
    </w:p>
    <w:p w:rsidR="00A23725" w:rsidP="003A5BC1" w:rsidRDefault="00A23725" w14:paraId="2418E38C" w14:textId="77777777">
      <w:pPr>
        <w:jc w:val="both"/>
      </w:pPr>
    </w:p>
    <w:p w:rsidR="00A23725" w:rsidP="003A5BC1" w:rsidRDefault="00A23725" w14:paraId="69DE457A" w14:textId="77777777">
      <w:pPr>
        <w:jc w:val="both"/>
      </w:pPr>
    </w:p>
    <w:p w:rsidR="00A23725" w:rsidP="003A5BC1" w:rsidRDefault="00A23725" w14:paraId="0F1C4E70" w14:textId="77777777">
      <w:pPr>
        <w:jc w:val="both"/>
      </w:pPr>
    </w:p>
    <w:p w:rsidR="00A23725" w:rsidP="003A5BC1" w:rsidRDefault="00A23725" w14:paraId="4BF9CE7E" w14:textId="77777777">
      <w:pPr>
        <w:jc w:val="both"/>
        <w:sectPr w:rsidR="00A23725" w:rsidSect="004C7503">
          <w:pgSz w:w="11906" w:h="16838" w:orient="portrait"/>
          <w:pgMar w:top="1440" w:right="1440" w:bottom="1440" w:left="1440" w:header="709" w:footer="709" w:gutter="0"/>
          <w:pgBorders w:offsetFrom="page">
            <w:top w:val="single" w:color="367188" w:sz="24" w:space="24"/>
            <w:left w:val="single" w:color="367188" w:sz="24" w:space="24"/>
            <w:bottom w:val="single" w:color="367188" w:sz="24" w:space="24"/>
            <w:right w:val="single" w:color="367188" w:sz="24" w:space="24"/>
          </w:pgBorders>
          <w:pgNumType w:start="0"/>
          <w:cols w:space="708"/>
          <w:docGrid w:linePitch="360"/>
        </w:sectPr>
      </w:pPr>
    </w:p>
    <w:p w:rsidRPr="00223A05" w:rsidR="00A23725" w:rsidP="003A5BC1" w:rsidRDefault="00A23725" w14:paraId="49738D44" w14:textId="77777777">
      <w:pPr>
        <w:pStyle w:val="Heading10"/>
        <w:jc w:val="both"/>
      </w:pPr>
      <w:bookmarkStart w:name="_Legal_framework_1" w:id="9"/>
      <w:bookmarkEnd w:id="9"/>
      <w:r w:rsidRPr="00223A05">
        <w:lastRenderedPageBreak/>
        <w:t>Legal framework</w:t>
      </w:r>
    </w:p>
    <w:p w:rsidR="00A23725" w:rsidP="003A5BC1" w:rsidRDefault="00A23725" w14:paraId="70FF4D35" w14:textId="266E393B">
      <w:pPr>
        <w:pStyle w:val="TSB-Level1Numbers"/>
      </w:pPr>
      <w:r>
        <w:t>This policy has due regard to</w:t>
      </w:r>
      <w:r w:rsidR="00BB2368">
        <w:t xml:space="preserve"> all relevant</w:t>
      </w:r>
      <w:r>
        <w:t xml:space="preserve"> legislation and guidance including, but not limited to, the following:</w:t>
      </w:r>
      <w:r w:rsidRPr="00EC7305">
        <w:t xml:space="preserve"> </w:t>
      </w:r>
    </w:p>
    <w:p w:rsidR="00402EEE" w:rsidP="003A5BC1" w:rsidRDefault="00402EEE" w14:paraId="3840D0D4" w14:textId="5B6FF85E">
      <w:pPr>
        <w:pStyle w:val="TSB-PolicyBullets"/>
      </w:pPr>
      <w:r w:rsidRPr="00402EEE">
        <w:t xml:space="preserve">Education </w:t>
      </w:r>
      <w:r w:rsidR="005C19D5">
        <w:t>A</w:t>
      </w:r>
      <w:r w:rsidRPr="00402EEE">
        <w:t>ct 1996</w:t>
      </w:r>
    </w:p>
    <w:p w:rsidR="0066210B" w:rsidP="0066210B" w:rsidRDefault="0066210B" w14:paraId="73CB3C50" w14:textId="77777777">
      <w:pPr>
        <w:pStyle w:val="TSB-PolicyBullets"/>
      </w:pPr>
      <w:r>
        <w:t>Equality Act 2010</w:t>
      </w:r>
    </w:p>
    <w:p w:rsidR="0066210B" w:rsidP="0066210B" w:rsidRDefault="0066210B" w14:paraId="56D5BACD" w14:textId="77777777">
      <w:pPr>
        <w:pStyle w:val="TSB-PolicyBullets"/>
      </w:pPr>
      <w:r>
        <w:t>Human Rights Act 1998</w:t>
      </w:r>
    </w:p>
    <w:p w:rsidR="0066210B" w:rsidP="0066210B" w:rsidRDefault="0066210B" w14:paraId="606C407C" w14:textId="77777777">
      <w:pPr>
        <w:pStyle w:val="TSB-PolicyBullets"/>
      </w:pPr>
      <w:r>
        <w:t>School Standards and Framework Act 1998</w:t>
      </w:r>
    </w:p>
    <w:p w:rsidR="00E91444" w:rsidP="0066210B" w:rsidRDefault="0066210B" w14:paraId="07AF57A1" w14:textId="395D25ED">
      <w:pPr>
        <w:pStyle w:val="TSB-PolicyBullets"/>
      </w:pPr>
      <w:r>
        <w:t xml:space="preserve">DfE (2021) ‘School Admissions Code’ </w:t>
      </w:r>
    </w:p>
    <w:p w:rsidRPr="00402EEE" w:rsidR="0083384A" w:rsidP="003A5BC1" w:rsidRDefault="0083384A" w14:paraId="2404D22D" w14:textId="6B54AD3C">
      <w:pPr>
        <w:pStyle w:val="TSB-PolicyBullets"/>
      </w:pPr>
      <w:r w:rsidRPr="0083384A">
        <w:t>The Education (Independent School Standards) Regulations 2014</w:t>
      </w:r>
    </w:p>
    <w:p w:rsidR="00402EEE" w:rsidP="003A5BC1" w:rsidRDefault="005C19D5" w14:paraId="299818D4" w14:textId="02ACC38C">
      <w:pPr>
        <w:pStyle w:val="TSB-PolicyBullets"/>
      </w:pPr>
      <w:r>
        <w:t>T</w:t>
      </w:r>
      <w:r w:rsidR="00402EEE">
        <w:t>he Education (</w:t>
      </w:r>
      <w:r w:rsidR="00250B7D">
        <w:t>Student</w:t>
      </w:r>
      <w:r w:rsidR="00402EEE">
        <w:t xml:space="preserve"> Registration) (England) Regulations 2006</w:t>
      </w:r>
    </w:p>
    <w:p w:rsidRPr="00402EEE" w:rsidR="003A5BC1" w:rsidP="003A5BC1" w:rsidRDefault="003A5BC1" w14:paraId="428C92E1" w14:textId="77777777">
      <w:pPr>
        <w:pStyle w:val="TSB-PolicyBullets"/>
      </w:pPr>
      <w:r>
        <w:t>Robert Long (2019) ‘</w:t>
      </w:r>
      <w:r w:rsidRPr="00402EEE">
        <w:t xml:space="preserve">Independent </w:t>
      </w:r>
      <w:r>
        <w:t>S</w:t>
      </w:r>
      <w:r w:rsidRPr="00402EEE">
        <w:t>chools</w:t>
      </w:r>
      <w:r>
        <w:t xml:space="preserve"> (England) (B</w:t>
      </w:r>
      <w:r w:rsidRPr="00402EEE">
        <w:t xml:space="preserve">riefing </w:t>
      </w:r>
      <w:r>
        <w:t>P</w:t>
      </w:r>
      <w:r w:rsidRPr="00402EEE">
        <w:t>aper</w:t>
      </w:r>
      <w:r>
        <w:t>)’</w:t>
      </w:r>
      <w:r w:rsidRPr="00402EEE">
        <w:t xml:space="preserve"> </w:t>
      </w:r>
    </w:p>
    <w:p w:rsidR="003A5BC1" w:rsidP="003A5BC1" w:rsidRDefault="003A5BC1" w14:paraId="35E8E456" w14:textId="7A40AC0C">
      <w:pPr>
        <w:pStyle w:val="TSB-PolicyBullets"/>
      </w:pPr>
      <w:r>
        <w:t>DfE (20</w:t>
      </w:r>
      <w:r w:rsidR="004B5352">
        <w:t>14</w:t>
      </w:r>
      <w:r>
        <w:t xml:space="preserve">) ‘The </w:t>
      </w:r>
      <w:r w:rsidRPr="00402EEE">
        <w:t xml:space="preserve">Independent </w:t>
      </w:r>
      <w:r>
        <w:t>S</w:t>
      </w:r>
      <w:r w:rsidRPr="00402EEE">
        <w:t xml:space="preserve">chools </w:t>
      </w:r>
      <w:r>
        <w:t>S</w:t>
      </w:r>
      <w:r w:rsidRPr="00402EEE">
        <w:t>tandards</w:t>
      </w:r>
      <w:r>
        <w:t>’</w:t>
      </w:r>
    </w:p>
    <w:p w:rsidRPr="00812C6E" w:rsidR="00812C6E" w:rsidP="00812C6E" w:rsidRDefault="00812C6E" w14:paraId="299D8DE7" w14:textId="77777777">
      <w:pPr>
        <w:pStyle w:val="TSB-PolicyBullets"/>
      </w:pPr>
      <w:r w:rsidRPr="00812C6E">
        <w:t xml:space="preserve">DfE (2023) ‘School Admission Appeals Code’ </w:t>
      </w:r>
    </w:p>
    <w:p w:rsidR="00812C6E" w:rsidP="00812C6E" w:rsidRDefault="00812C6E" w14:paraId="385E38C9" w14:textId="77777777">
      <w:pPr>
        <w:pStyle w:val="TSB-PolicyBullets"/>
        <w:numPr>
          <w:ilvl w:val="0"/>
          <w:numId w:val="0"/>
        </w:numPr>
      </w:pPr>
    </w:p>
    <w:p w:rsidR="00A23725" w:rsidP="003A5BC1" w:rsidRDefault="00A23725" w14:paraId="02EE3C1E" w14:textId="77777777">
      <w:pPr>
        <w:pStyle w:val="TSB-Level1Numbers"/>
      </w:pPr>
      <w:r>
        <w:t>This policy operates in conjunction with the following school policies:</w:t>
      </w:r>
    </w:p>
    <w:p w:rsidRPr="007D2FD2" w:rsidR="00A23725" w:rsidP="003A5BC1" w:rsidRDefault="005C19D5" w14:paraId="088502CC" w14:textId="35372398">
      <w:pPr>
        <w:pStyle w:val="TSB-PolicyBullets"/>
        <w:rPr>
          <w:u w:val="single"/>
        </w:rPr>
      </w:pPr>
      <w:r w:rsidRPr="007D2FD2">
        <w:rPr>
          <w:b/>
          <w:u w:val="single"/>
        </w:rPr>
        <w:t xml:space="preserve">Attendance and </w:t>
      </w:r>
      <w:r w:rsidRPr="007D2FD2" w:rsidR="003A5BC1">
        <w:rPr>
          <w:b/>
          <w:u w:val="single"/>
        </w:rPr>
        <w:t>Absence</w:t>
      </w:r>
      <w:r w:rsidRPr="007D2FD2">
        <w:rPr>
          <w:b/>
          <w:u w:val="single"/>
        </w:rPr>
        <w:t xml:space="preserve"> Policy</w:t>
      </w:r>
      <w:r w:rsidRPr="007D2FD2" w:rsidR="00A23725">
        <w:rPr>
          <w:b/>
          <w:u w:val="single"/>
        </w:rPr>
        <w:t xml:space="preserve"> </w:t>
      </w:r>
    </w:p>
    <w:p w:rsidRPr="007D2FD2" w:rsidR="005C19D5" w:rsidP="003A5BC1" w:rsidRDefault="005C19D5" w14:paraId="4107548A" w14:textId="32ADABCC">
      <w:pPr>
        <w:pStyle w:val="TSB-PolicyBullets"/>
        <w:rPr>
          <w:u w:val="single"/>
        </w:rPr>
      </w:pPr>
      <w:r w:rsidRPr="007D2FD2">
        <w:rPr>
          <w:b/>
          <w:u w:val="single"/>
        </w:rPr>
        <w:t>Equal Opportunities Policy</w:t>
      </w:r>
    </w:p>
    <w:p w:rsidRPr="007D2FD2" w:rsidR="0083384A" w:rsidP="003A5BC1" w:rsidRDefault="0083384A" w14:paraId="01B7C3EA" w14:textId="1F5D4747">
      <w:pPr>
        <w:pStyle w:val="TSB-PolicyBullets"/>
        <w:rPr>
          <w:u w:val="single"/>
        </w:rPr>
      </w:pPr>
      <w:r w:rsidRPr="79300222">
        <w:rPr>
          <w:b/>
          <w:bCs/>
          <w:u w:val="single"/>
        </w:rPr>
        <w:t>Data Protection Policy</w:t>
      </w:r>
    </w:p>
    <w:p w:rsidR="3EBA96DF" w:rsidP="79300222" w:rsidRDefault="3EBA96DF" w14:paraId="51BC0D25" w14:textId="61EB8D28">
      <w:pPr>
        <w:pStyle w:val="TSB-PolicyBullets"/>
        <w:rPr>
          <w:color w:val="000000" w:themeColor="text2"/>
          <w:u w:val="single"/>
        </w:rPr>
      </w:pPr>
      <w:r w:rsidRPr="79300222">
        <w:rPr>
          <w:b/>
          <w:bCs/>
          <w:color w:val="000000" w:themeColor="text2"/>
          <w:u w:val="single"/>
        </w:rPr>
        <w:t xml:space="preserve">Complaints policy </w:t>
      </w:r>
    </w:p>
    <w:p w:rsidR="00A23725" w:rsidP="003A5BC1" w:rsidRDefault="005C19D5" w14:paraId="492205C4" w14:textId="0CC20CAC">
      <w:pPr>
        <w:pStyle w:val="Heading10"/>
        <w:jc w:val="both"/>
      </w:pPr>
      <w:bookmarkStart w:name="_Roles_and_responsibilities" w:id="10"/>
      <w:bookmarkStart w:name="Subsection2" w:id="11"/>
      <w:bookmarkEnd w:id="10"/>
      <w:r>
        <w:t>Roles and responsibilities</w:t>
      </w:r>
    </w:p>
    <w:p w:rsidR="005C19D5" w:rsidP="003A5BC1" w:rsidRDefault="005C19D5" w14:paraId="0B6CEB3E" w14:textId="193119E3">
      <w:pPr>
        <w:pStyle w:val="TSB-Level1Numbers"/>
        <w:jc w:val="both"/>
        <w:rPr/>
      </w:pPr>
      <w:r w:rsidR="005C19D5">
        <w:rPr/>
        <w:t xml:space="preserve">The school is the admissions authority and is responsible for establishing fair admissions arrangements for potential </w:t>
      </w:r>
      <w:r w:rsidR="00250B7D">
        <w:rPr/>
        <w:t>students</w:t>
      </w:r>
      <w:r w:rsidR="005C19D5">
        <w:rPr/>
        <w:t xml:space="preserve"> which are in line with the Equality Act 2010. </w:t>
      </w:r>
    </w:p>
    <w:p w:rsidR="6E80BFF9" w:rsidP="04CF14F3" w:rsidRDefault="6E80BFF9" w14:paraId="6693802B" w14:textId="115F1F89">
      <w:pPr>
        <w:pStyle w:val="TSB-Level1Numbers"/>
        <w:jc w:val="both"/>
        <w:rPr>
          <w:noProof w:val="0"/>
          <w:lang w:val="en-GB"/>
        </w:rPr>
      </w:pPr>
      <w:r w:rsidRPr="04CF14F3" w:rsidR="6E80BFF9">
        <w:rPr>
          <w:rFonts w:ascii="Arial" w:hAnsi="Arial" w:eastAsia="Arial" w:cs="Arial"/>
          <w:b w:val="0"/>
          <w:bCs w:val="0"/>
          <w:i w:val="0"/>
          <w:iCs w:val="0"/>
          <w:caps w:val="0"/>
          <w:smallCaps w:val="0"/>
          <w:noProof w:val="0"/>
          <w:color w:val="000000" w:themeColor="text2" w:themeTint="FF" w:themeShade="FF"/>
          <w:sz w:val="22"/>
          <w:szCs w:val="22"/>
          <w:lang w:val="en-GB"/>
        </w:rPr>
        <w:t>Cavendish Education Group, Headteacher (Neil Gage) and Daisy John (Assessment, Referrals and Transition Lead) will collaborate to agree on set admissions arrangements for the school</w:t>
      </w:r>
      <w:r w:rsidRPr="04CF14F3" w:rsidR="6E80BFF9">
        <w:rPr>
          <w:rFonts w:ascii="Arial" w:hAnsi="Arial" w:eastAsia="Arial" w:cs="Arial"/>
          <w:b w:val="0"/>
          <w:bCs w:val="0"/>
          <w:i w:val="0"/>
          <w:iCs w:val="0"/>
          <w:caps w:val="0"/>
          <w:smallCaps w:val="0"/>
          <w:noProof w:val="0"/>
          <w:color w:val="000000" w:themeColor="text2" w:themeTint="FF" w:themeShade="FF"/>
          <w:sz w:val="22"/>
          <w:szCs w:val="22"/>
          <w:lang w:val="en-GB"/>
        </w:rPr>
        <w:t xml:space="preserve">. </w:t>
      </w:r>
      <w:r w:rsidRPr="04CF14F3" w:rsidR="6E80BFF9">
        <w:rPr>
          <w:noProof w:val="0"/>
          <w:lang w:val="en-GB"/>
        </w:rPr>
        <w:t xml:space="preserve"> </w:t>
      </w:r>
    </w:p>
    <w:p w:rsidRPr="007D2FD2" w:rsidR="000C0A90" w:rsidP="003A5BC1" w:rsidRDefault="000C0A90" w14:paraId="3B70E82B" w14:textId="659EFA90">
      <w:pPr>
        <w:pStyle w:val="TSB-Level1Numbers"/>
        <w:jc w:val="both"/>
      </w:pPr>
      <w:r w:rsidRPr="007D2FD2">
        <w:t xml:space="preserve">The </w:t>
      </w:r>
      <w:r w:rsidRPr="007D2FD2">
        <w:rPr>
          <w:b/>
          <w:bCs w:val="0"/>
          <w:u w:val="single"/>
        </w:rPr>
        <w:t>headteacher</w:t>
      </w:r>
      <w:r w:rsidRPr="007D2FD2">
        <w:t xml:space="preserve"> is responsible for establishing the admissions arrangements for the school within this policy. </w:t>
      </w:r>
    </w:p>
    <w:p w:rsidRPr="007D2FD2" w:rsidR="000C0A90" w:rsidP="04CF14F3" w:rsidRDefault="000C0A90" w14:paraId="1EFF5270" w14:textId="6B407136">
      <w:pPr>
        <w:pStyle w:val="TSB-Level1Numbers"/>
        <w:jc w:val="both"/>
        <w:rPr>
          <w:rFonts w:eastAsia="" w:cs="" w:eastAsiaTheme="majorEastAsia" w:cstheme="majorBidi"/>
        </w:rPr>
      </w:pPr>
      <w:r w:rsidRPr="04CF14F3" w:rsidR="113CAECF">
        <w:rPr>
          <w:rFonts w:ascii="Arial" w:hAnsi="Arial" w:eastAsia="Arial" w:cs="Arial"/>
          <w:b w:val="0"/>
          <w:bCs w:val="0"/>
          <w:i w:val="0"/>
          <w:iCs w:val="0"/>
          <w:caps w:val="0"/>
          <w:smallCaps w:val="0"/>
          <w:noProof w:val="0"/>
          <w:color w:val="000000" w:themeColor="text2" w:themeTint="FF" w:themeShade="FF"/>
          <w:sz w:val="22"/>
          <w:szCs w:val="22"/>
          <w:lang w:val="en-GB"/>
        </w:rPr>
        <w:t>The Headteacher (Neil Gage) and Assessment, Referrals and Transition Lead (Daisy John) will ensure this policy is approved by the Cavendish Education Group before being circulated to key stakeholders.</w:t>
      </w:r>
      <w:r w:rsidRPr="04CF14F3" w:rsidR="009253A0">
        <w:rPr>
          <w:rFonts w:eastAsia="" w:cs="" w:eastAsiaTheme="majorEastAsia" w:cstheme="majorBidi"/>
        </w:rPr>
        <w:t xml:space="preserve"> </w:t>
      </w:r>
    </w:p>
    <w:p w:rsidRPr="007D2FD2" w:rsidR="009253A0" w:rsidP="04CF14F3" w:rsidRDefault="009253A0" w14:paraId="1767EAE8" w14:noSpellErr="1" w14:textId="3E03A207">
      <w:pPr>
        <w:pStyle w:val="TSB-Level1Numbers"/>
        <w:jc w:val="both"/>
        <w:rPr>
          <w:rFonts w:eastAsia="" w:cs="" w:eastAsiaTheme="majorEastAsia" w:cstheme="majorBidi"/>
        </w:rPr>
      </w:pPr>
      <w:r w:rsidRPr="19D16047" w:rsidR="53588232">
        <w:rPr>
          <w:rFonts w:eastAsia="" w:cs="" w:eastAsiaTheme="majorEastAsia" w:cstheme="majorBidi"/>
        </w:rPr>
        <w:t>Dovecote</w:t>
      </w:r>
      <w:r w:rsidRPr="19D16047" w:rsidR="5CF3492B">
        <w:rPr>
          <w:rFonts w:eastAsia="" w:cs="" w:eastAsiaTheme="majorEastAsia" w:cstheme="majorBidi"/>
        </w:rPr>
        <w:t xml:space="preserve"> </w:t>
      </w:r>
      <w:r w:rsidRPr="19D16047" w:rsidR="5CF3492B">
        <w:rPr>
          <w:rFonts w:eastAsia="" w:cs="" w:eastAsiaTheme="majorEastAsia" w:cstheme="majorBidi"/>
        </w:rPr>
        <w:t>S</w:t>
      </w:r>
      <w:r w:rsidRPr="19D16047" w:rsidR="009253A0">
        <w:rPr>
          <w:rFonts w:eastAsia="" w:cs="" w:eastAsiaTheme="majorEastAsia" w:cstheme="majorBidi"/>
        </w:rPr>
        <w:t>chool will ensure all provisions are fair and do not discriminate against any protected characteristic.</w:t>
      </w:r>
    </w:p>
    <w:p w:rsidRPr="007D2FD2" w:rsidR="0083384A" w:rsidP="19D16047" w:rsidRDefault="0083384A" w14:paraId="0B82D6B9" w14:textId="1670C5ED">
      <w:pPr>
        <w:pStyle w:val="TSB-Level1Numbers"/>
        <w:jc w:val="both"/>
        <w:rPr>
          <w:rFonts w:eastAsia="" w:cs="" w:eastAsiaTheme="majorEastAsia" w:cstheme="majorBidi"/>
        </w:rPr>
      </w:pPr>
      <w:r w:rsidRPr="19D16047" w:rsidR="69239D9D">
        <w:rPr>
          <w:rFonts w:eastAsia="" w:cs="" w:eastAsiaTheme="majorEastAsia" w:cstheme="majorBidi"/>
        </w:rPr>
        <w:t>Dovecote</w:t>
      </w:r>
      <w:r w:rsidRPr="19D16047" w:rsidR="0083384A">
        <w:rPr>
          <w:rFonts w:eastAsia="" w:cs="" w:eastAsiaTheme="majorEastAsia" w:cstheme="majorBidi"/>
        </w:rPr>
        <w:t xml:space="preserve"> </w:t>
      </w:r>
      <w:r w:rsidRPr="19D16047" w:rsidR="014E3FBD">
        <w:rPr>
          <w:rFonts w:eastAsia="" w:cs="" w:eastAsiaTheme="majorEastAsia" w:cstheme="majorBidi"/>
        </w:rPr>
        <w:t>S</w:t>
      </w:r>
      <w:r w:rsidRPr="19D16047" w:rsidR="0083384A">
        <w:rPr>
          <w:rFonts w:eastAsia="" w:cs="" w:eastAsiaTheme="majorEastAsia" w:cstheme="majorBidi"/>
        </w:rPr>
        <w:t>chool will ensure any appeals made on the grounds of discrimination against disability will be handled by a tribunal.</w:t>
      </w:r>
    </w:p>
    <w:p w:rsidR="00A23725" w:rsidP="12FB0772" w:rsidRDefault="009253A0" w14:paraId="39440639" w14:textId="2CE95D11">
      <w:pPr>
        <w:pStyle w:val="Heading10"/>
        <w:rPr>
          <w:rFonts w:eastAsia="" w:cs="" w:eastAsiaTheme="majorEastAsia" w:cstheme="majorBidi"/>
          <w:sz w:val="22"/>
          <w:szCs w:val="22"/>
        </w:rPr>
      </w:pPr>
      <w:bookmarkStart w:name="_Admissions_procedure" w:id="12"/>
      <w:bookmarkStart w:name="Subsection3" w:id="13"/>
      <w:bookmarkEnd w:id="11"/>
      <w:bookmarkEnd w:id="12"/>
      <w:r w:rsidRPr="12FB0772" w:rsidR="009253A0">
        <w:rPr>
          <w:rFonts w:eastAsia="" w:cs="" w:eastAsiaTheme="majorEastAsia" w:cstheme="majorBidi"/>
          <w:sz w:val="22"/>
          <w:szCs w:val="22"/>
        </w:rPr>
        <w:t xml:space="preserve">Admissions procedure </w:t>
      </w:r>
      <w:bookmarkEnd w:id="13"/>
    </w:p>
    <w:p w:rsidR="6D2C4963" w:rsidP="12FB0772" w:rsidRDefault="6D2C4963" w14:paraId="2811AED8" w14:textId="63D3E0BC">
      <w:pPr>
        <w:jc w:val="both"/>
        <w:rPr>
          <w:rFonts w:ascii="Arial" w:hAnsi="Arial" w:eastAsia="Arial" w:cs="Arial"/>
          <w:noProof w:val="0"/>
          <w:sz w:val="22"/>
          <w:szCs w:val="22"/>
          <w:lang w:val="en-GB"/>
        </w:rPr>
      </w:pPr>
      <w:r w:rsidRPr="12FB0772" w:rsidR="6D2C4963">
        <w:rPr>
          <w:rFonts w:ascii="Arial" w:hAnsi="Arial" w:eastAsia="Arial" w:cs="Arial"/>
          <w:b w:val="0"/>
          <w:bCs w:val="0"/>
          <w:i w:val="0"/>
          <w:iCs w:val="0"/>
          <w:caps w:val="0"/>
          <w:smallCaps w:val="0"/>
          <w:noProof w:val="0"/>
          <w:color w:val="000000" w:themeColor="text2" w:themeTint="FF" w:themeShade="FF"/>
          <w:sz w:val="22"/>
          <w:szCs w:val="22"/>
          <w:lang w:val="en-GB"/>
        </w:rPr>
        <w:t xml:space="preserve">Dovecote School will admit children and young people aged 5 to 18 with an EHCP and who have Special Educational Needs (SEN). The range of needs that our students present with includes ASC, ADHD, OCD, Dyslexia, PDA, </w:t>
      </w:r>
      <w:r w:rsidRPr="12FB0772" w:rsidR="6D2C4963">
        <w:rPr>
          <w:rFonts w:ascii="Arial" w:hAnsi="Arial" w:eastAsia="Arial" w:cs="Arial"/>
          <w:b w:val="0"/>
          <w:bCs w:val="0"/>
          <w:i w:val="0"/>
          <w:iCs w:val="0"/>
          <w:caps w:val="0"/>
          <w:smallCaps w:val="0"/>
          <w:noProof w:val="0"/>
          <w:color w:val="000000" w:themeColor="text2" w:themeTint="FF" w:themeShade="FF"/>
          <w:sz w:val="22"/>
          <w:szCs w:val="22"/>
          <w:lang w:val="en-GB"/>
        </w:rPr>
        <w:t>processing</w:t>
      </w:r>
      <w:r w:rsidRPr="12FB0772" w:rsidR="6D2C4963">
        <w:rPr>
          <w:rFonts w:ascii="Arial" w:hAnsi="Arial" w:eastAsia="Arial" w:cs="Arial"/>
          <w:b w:val="0"/>
          <w:bCs w:val="0"/>
          <w:i w:val="0"/>
          <w:iCs w:val="0"/>
          <w:caps w:val="0"/>
          <w:smallCaps w:val="0"/>
          <w:noProof w:val="0"/>
          <w:color w:val="000000" w:themeColor="text2" w:themeTint="FF" w:themeShade="FF"/>
          <w:sz w:val="22"/>
          <w:szCs w:val="22"/>
          <w:lang w:val="en-GB"/>
        </w:rPr>
        <w:t xml:space="preserve"> and communication difficulties. Some have associated learning and mental health difficulties and many of our young people may previously have </w:t>
      </w:r>
      <w:r w:rsidRPr="12FB0772" w:rsidR="6D2C4963">
        <w:rPr>
          <w:rFonts w:ascii="Arial" w:hAnsi="Arial" w:eastAsia="Arial" w:cs="Arial"/>
          <w:b w:val="0"/>
          <w:bCs w:val="0"/>
          <w:i w:val="0"/>
          <w:iCs w:val="0"/>
          <w:caps w:val="0"/>
          <w:smallCaps w:val="0"/>
          <w:noProof w:val="0"/>
          <w:color w:val="000000" w:themeColor="text2" w:themeTint="FF" w:themeShade="FF"/>
          <w:sz w:val="22"/>
          <w:szCs w:val="22"/>
          <w:lang w:val="en-GB"/>
        </w:rPr>
        <w:t>encountered</w:t>
      </w:r>
      <w:r w:rsidRPr="12FB0772" w:rsidR="6D2C4963">
        <w:rPr>
          <w:rFonts w:ascii="Arial" w:hAnsi="Arial" w:eastAsia="Arial" w:cs="Arial"/>
          <w:b w:val="0"/>
          <w:bCs w:val="0"/>
          <w:i w:val="0"/>
          <w:iCs w:val="0"/>
          <w:caps w:val="0"/>
          <w:smallCaps w:val="0"/>
          <w:noProof w:val="0"/>
          <w:color w:val="000000" w:themeColor="text2" w:themeTint="FF" w:themeShade="FF"/>
          <w:sz w:val="22"/>
          <w:szCs w:val="22"/>
          <w:lang w:val="en-GB"/>
        </w:rPr>
        <w:t xml:space="preserve"> negative educational experiences and </w:t>
      </w:r>
      <w:r w:rsidRPr="12FB0772" w:rsidR="6D2C4963">
        <w:rPr>
          <w:rFonts w:ascii="Arial" w:hAnsi="Arial" w:eastAsia="Arial" w:cs="Arial"/>
          <w:b w:val="0"/>
          <w:bCs w:val="0"/>
          <w:i w:val="0"/>
          <w:iCs w:val="0"/>
          <w:caps w:val="0"/>
          <w:smallCaps w:val="0"/>
          <w:noProof w:val="0"/>
          <w:color w:val="000000" w:themeColor="text2" w:themeTint="FF" w:themeShade="FF"/>
          <w:sz w:val="22"/>
          <w:szCs w:val="22"/>
          <w:lang w:val="en-GB"/>
        </w:rPr>
        <w:t>consequently</w:t>
      </w:r>
      <w:r w:rsidRPr="12FB0772" w:rsidR="6D2C4963">
        <w:rPr>
          <w:rFonts w:ascii="Arial" w:hAnsi="Arial" w:eastAsia="Arial" w:cs="Arial"/>
          <w:b w:val="0"/>
          <w:bCs w:val="0"/>
          <w:i w:val="0"/>
          <w:iCs w:val="0"/>
          <w:caps w:val="0"/>
          <w:smallCaps w:val="0"/>
          <w:noProof w:val="0"/>
          <w:color w:val="000000" w:themeColor="text2" w:themeTint="FF" w:themeShade="FF"/>
          <w:sz w:val="22"/>
          <w:szCs w:val="22"/>
          <w:lang w:val="en-GB"/>
        </w:rPr>
        <w:t xml:space="preserve"> lack confidence in their own abilities.</w:t>
      </w:r>
    </w:p>
    <w:p w:rsidR="4AF9CC8D" w:rsidP="12FB0772" w:rsidRDefault="4AF9CC8D" w14:paraId="4BC8B88D" w14:textId="1B1A5496">
      <w:pPr>
        <w:pStyle w:val="Normal"/>
        <w:suppressLineNumbers w:val="0"/>
        <w:bidi w:val="0"/>
        <w:spacing w:before="0" w:beforeAutospacing="off" w:after="160" w:afterAutospacing="off" w:line="279" w:lineRule="auto"/>
        <w:ind w:left="0" w:right="0"/>
        <w:jc w:val="left"/>
        <w:rPr>
          <w:rFonts w:ascii="Arial" w:hAnsi="Arial" w:eastAsia="" w:cs="" w:asciiTheme="minorAscii" w:hAnsiTheme="minorAscii" w:eastAsiaTheme="minorEastAsia" w:cstheme="minorBidi"/>
          <w:color w:val="000000" w:themeColor="text2" w:themeTint="FF" w:themeShade="FF"/>
        </w:rPr>
      </w:pPr>
      <w:r w:rsidRPr="12FB0772" w:rsidR="4AF9CC8D">
        <w:rPr>
          <w:rFonts w:ascii="Arial" w:hAnsi="Arial" w:eastAsia="" w:cs="" w:asciiTheme="majorAscii" w:hAnsiTheme="majorAscii" w:eastAsiaTheme="majorEastAsia" w:cstheme="majorBidi"/>
          <w:color w:val="000000" w:themeColor="text2" w:themeTint="FF" w:themeShade="FF"/>
        </w:rPr>
        <w:t xml:space="preserve">3.1 </w:t>
      </w:r>
      <w:r w:rsidRPr="12FB0772" w:rsidR="1B2C3C5C">
        <w:rPr>
          <w:rFonts w:ascii="Arial" w:hAnsi="Arial" w:eastAsia="" w:cs="" w:asciiTheme="minorAscii" w:hAnsiTheme="minorAscii" w:eastAsiaTheme="minorEastAsia" w:cstheme="minorBidi"/>
          <w:color w:val="000000" w:themeColor="text2" w:themeTint="FF" w:themeShade="FF"/>
        </w:rPr>
        <w:t>Parents are welcome to</w:t>
      </w:r>
      <w:r w:rsidRPr="12FB0772" w:rsidR="1B2C3C5C">
        <w:rPr>
          <w:rFonts w:ascii="Arial" w:hAnsi="Arial" w:eastAsia="" w:cs="" w:asciiTheme="minorAscii" w:hAnsiTheme="minorAscii" w:eastAsiaTheme="minorEastAsia" w:cstheme="minorBidi"/>
          <w:color w:val="000000" w:themeColor="text2" w:themeTint="FF" w:themeShade="FF"/>
          <w:lang w:val="en-US"/>
        </w:rPr>
        <w:t xml:space="preserve"> direct contact </w:t>
      </w:r>
      <w:r w:rsidRPr="12FB0772" w:rsidR="1B2C3C5C">
        <w:rPr>
          <w:rFonts w:ascii="Arial" w:hAnsi="Arial" w:eastAsia="" w:cs="" w:asciiTheme="minorAscii" w:hAnsiTheme="minorAscii" w:eastAsiaTheme="minorEastAsia" w:cstheme="minorBidi"/>
          <w:color w:val="000000" w:themeColor="text2" w:themeTint="FF" w:themeShade="FF"/>
          <w:lang w:val="en-US"/>
        </w:rPr>
        <w:t>to</w:t>
      </w:r>
      <w:r w:rsidRPr="12FB0772" w:rsidR="1B2C3C5C">
        <w:rPr>
          <w:rFonts w:ascii="Arial" w:hAnsi="Arial" w:eastAsia="" w:cs="" w:asciiTheme="minorAscii" w:hAnsiTheme="minorAscii" w:eastAsiaTheme="minorEastAsia" w:cstheme="minorBidi"/>
          <w:color w:val="000000" w:themeColor="text2" w:themeTint="FF" w:themeShade="FF"/>
          <w:lang w:val="en-US"/>
        </w:rPr>
        <w:t xml:space="preserve"> the Assessment, Referral and Transition Lead (Daisy John) to discuss their child or young person’s specific needs and to learn more about Dovecote School.</w:t>
      </w:r>
      <w:r w:rsidRPr="12FB0772" w:rsidR="5255F19F">
        <w:rPr>
          <w:rFonts w:ascii="Arial" w:hAnsi="Arial" w:eastAsia="" w:cs="" w:asciiTheme="minorAscii" w:hAnsiTheme="minorAscii" w:eastAsiaTheme="minorEastAsia" w:cstheme="minorBidi"/>
          <w:color w:val="000000" w:themeColor="text2" w:themeTint="FF" w:themeShade="FF"/>
          <w:lang w:val="en-US"/>
        </w:rPr>
        <w:t xml:space="preserve"> </w:t>
      </w:r>
      <w:r w:rsidRPr="12FB0772" w:rsidR="1B2C3C5C">
        <w:rPr>
          <w:rFonts w:ascii="Arial" w:hAnsi="Arial" w:eastAsia="" w:cs="" w:asciiTheme="minorAscii" w:hAnsiTheme="minorAscii" w:eastAsiaTheme="minorEastAsia" w:cstheme="minorBidi"/>
          <w:color w:val="000000" w:themeColor="text2" w:themeTint="FF" w:themeShade="FF"/>
          <w:lang w:val="en-US"/>
        </w:rPr>
        <w:t>Parent/carers are welcome to book onto one of our Open E</w:t>
      </w:r>
      <w:r w:rsidRPr="12FB0772" w:rsidR="629DF6CB">
        <w:rPr>
          <w:rFonts w:ascii="Arial" w:hAnsi="Arial" w:eastAsia="" w:cs="" w:asciiTheme="minorAscii" w:hAnsiTheme="minorAscii" w:eastAsiaTheme="minorEastAsia" w:cstheme="minorBidi"/>
          <w:color w:val="000000" w:themeColor="text2" w:themeTint="FF" w:themeShade="FF"/>
          <w:lang w:val="en-US"/>
        </w:rPr>
        <w:t>vents</w:t>
      </w:r>
      <w:r w:rsidRPr="12FB0772" w:rsidR="1B2C3C5C">
        <w:rPr>
          <w:rFonts w:ascii="Arial" w:hAnsi="Arial" w:eastAsia="" w:cs="" w:asciiTheme="minorAscii" w:hAnsiTheme="minorAscii" w:eastAsiaTheme="minorEastAsia" w:cstheme="minorBidi"/>
          <w:color w:val="000000" w:themeColor="text2" w:themeTint="FF" w:themeShade="FF"/>
          <w:lang w:val="en-US"/>
        </w:rPr>
        <w:t xml:space="preserve"> to visit the school and see what we could offer.</w:t>
      </w:r>
    </w:p>
    <w:p w:rsidR="4740FE1A" w:rsidP="12FB0772" w:rsidRDefault="4740FE1A" w14:paraId="79E16F77" w14:textId="6C980F5F">
      <w:pPr>
        <w:pStyle w:val="Normal"/>
        <w:suppressLineNumbers w:val="0"/>
        <w:bidi w:val="0"/>
        <w:jc w:val="both"/>
        <w:rPr>
          <w:rFonts w:ascii="Arial" w:hAnsi="Arial" w:eastAsia="Arial" w:cs="Arial"/>
          <w:noProof w:val="0"/>
          <w:sz w:val="22"/>
          <w:szCs w:val="22"/>
          <w:lang w:val="en-US"/>
        </w:rPr>
      </w:pPr>
      <w:r w:rsidRPr="12FB0772" w:rsidR="4740FE1A">
        <w:rPr>
          <w:rFonts w:ascii="Arial" w:hAnsi="Arial" w:eastAsia="" w:cs="" w:asciiTheme="minorAscii" w:hAnsiTheme="minorAscii" w:eastAsiaTheme="minorEastAsia" w:cstheme="minorBidi"/>
          <w:color w:val="000000" w:themeColor="text2" w:themeTint="FF" w:themeShade="FF"/>
          <w:lang w:val="en-US"/>
        </w:rPr>
        <w:t xml:space="preserve">3.2 </w:t>
      </w:r>
      <w:r w:rsidRPr="12FB0772" w:rsidR="4740FE1A">
        <w:rPr>
          <w:rFonts w:ascii="Arial" w:hAnsi="Arial" w:eastAsia="Arial" w:cs="Arial"/>
          <w:b w:val="0"/>
          <w:bCs w:val="0"/>
          <w:i w:val="0"/>
          <w:iCs w:val="0"/>
          <w:caps w:val="0"/>
          <w:smallCaps w:val="0"/>
          <w:noProof w:val="0"/>
          <w:color w:val="000000" w:themeColor="text2" w:themeTint="FF" w:themeShade="FF"/>
          <w:sz w:val="22"/>
          <w:szCs w:val="22"/>
          <w:lang w:val="en-GB"/>
        </w:rPr>
        <w:t>If following a visit, a parent/carer is interested in a place at the school, they must contact their Local Authority to ask them to consult with us. The local Authority has responsibility for providing all supporting documentation when consulting with Dovecote School.</w:t>
      </w:r>
    </w:p>
    <w:p w:rsidR="35F54ADA" w:rsidP="12FB0772" w:rsidRDefault="35F54ADA" w14:paraId="2D8770DF" w14:textId="167598CF">
      <w:pPr>
        <w:pStyle w:val="TSB-Level1Numbers"/>
        <w:numPr>
          <w:ilvl w:val="0"/>
          <w:numId w:val="0"/>
        </w:numPr>
        <w:suppressLineNumbers w:val="0"/>
        <w:bidi w:val="0"/>
        <w:jc w:val="both"/>
        <w:rPr>
          <w:noProof w:val="0"/>
          <w:lang w:val="en-GB"/>
        </w:rPr>
      </w:pPr>
      <w:r w:rsidRPr="12FB0772" w:rsidR="35F54ADA">
        <w:rPr>
          <w:rFonts w:ascii="Arial" w:hAnsi="Arial" w:eastAsia="Arial" w:cs="Arial"/>
          <w:b w:val="0"/>
          <w:bCs w:val="0"/>
          <w:i w:val="0"/>
          <w:iCs w:val="0"/>
          <w:caps w:val="0"/>
          <w:smallCaps w:val="0"/>
          <w:noProof w:val="0"/>
          <w:color w:val="000000" w:themeColor="text2" w:themeTint="FF" w:themeShade="FF"/>
          <w:sz w:val="22"/>
          <w:szCs w:val="22"/>
          <w:lang w:val="en-GB"/>
        </w:rPr>
        <w:t>3.3 Where Dovecote School is given as a preference by parent/carer and that initiates a consultation process by the Local Authority, or where a consultation process is initiated by a Local Authority itself without parental knowledge, we will communicate the decision to the Local Authority and in most instances to the parent/carer unless otherwise advised.</w:t>
      </w:r>
    </w:p>
    <w:p w:rsidR="35F54ADA" w:rsidP="12FB0772" w:rsidRDefault="35F54ADA" w14:paraId="5F312D0E" w14:textId="66850AA2">
      <w:pPr>
        <w:pStyle w:val="TSB-Level1Numbers"/>
        <w:numPr>
          <w:ilvl w:val="0"/>
          <w:numId w:val="0"/>
        </w:numPr>
        <w:suppressLineNumbers w:val="0"/>
        <w:bidi w:val="0"/>
        <w:jc w:val="both"/>
        <w:rPr>
          <w:rFonts w:ascii="Arial" w:hAnsi="Arial" w:eastAsia="Arial" w:cs="Arial"/>
          <w:b w:val="1"/>
          <w:bCs w:val="1"/>
          <w:i w:val="0"/>
          <w:iCs w:val="0"/>
          <w:caps w:val="0"/>
          <w:smallCaps w:val="0"/>
          <w:noProof w:val="0"/>
          <w:color w:val="000000" w:themeColor="text2" w:themeTint="FF" w:themeShade="FF"/>
          <w:sz w:val="22"/>
          <w:szCs w:val="22"/>
          <w:lang w:val="en-GB"/>
        </w:rPr>
      </w:pPr>
      <w:r w:rsidRPr="12FB0772" w:rsidR="35F54ADA">
        <w:rPr>
          <w:rFonts w:ascii="Arial" w:hAnsi="Arial" w:eastAsia="Arial" w:cs="Arial"/>
          <w:b w:val="1"/>
          <w:bCs w:val="1"/>
          <w:i w:val="0"/>
          <w:iCs w:val="0"/>
          <w:caps w:val="0"/>
          <w:smallCaps w:val="0"/>
          <w:noProof w:val="0"/>
          <w:color w:val="000000" w:themeColor="text2" w:themeTint="FF" w:themeShade="FF"/>
          <w:sz w:val="22"/>
          <w:szCs w:val="22"/>
          <w:lang w:val="en-GB"/>
        </w:rPr>
        <w:t>Assessment</w:t>
      </w:r>
    </w:p>
    <w:p w:rsidR="53375238" w:rsidP="12FB0772" w:rsidRDefault="53375238" w14:paraId="28F19FA8" w14:textId="4F9E66F6">
      <w:pPr>
        <w:pStyle w:val="TSB-Level1Numbers"/>
        <w:numPr>
          <w:ilvl w:val="0"/>
          <w:numId w:val="0"/>
        </w:numPr>
        <w:jc w:val="both"/>
        <w:rPr>
          <w:noProof w:val="0"/>
          <w:lang w:val="en-GB"/>
        </w:rPr>
      </w:pPr>
      <w:r w:rsidRPr="12FB0772" w:rsidR="53375238">
        <w:rPr>
          <w:rFonts w:eastAsia="" w:cs="" w:eastAsiaTheme="majorEastAsia" w:cstheme="majorBidi"/>
        </w:rPr>
        <w:t>3.</w:t>
      </w:r>
      <w:r w:rsidRPr="12FB0772" w:rsidR="2E88C4CA">
        <w:rPr>
          <w:rFonts w:eastAsia="" w:cs="" w:eastAsiaTheme="majorEastAsia" w:cstheme="majorBidi"/>
        </w:rPr>
        <w:t>4</w:t>
      </w:r>
      <w:r w:rsidRPr="12FB0772" w:rsidR="53375238">
        <w:rPr>
          <w:rFonts w:eastAsia="" w:cs="" w:eastAsiaTheme="majorEastAsia" w:cstheme="majorBidi"/>
        </w:rPr>
        <w:t xml:space="preserve"> </w:t>
      </w:r>
      <w:r w:rsidRPr="12FB0772" w:rsidR="5A9905B5">
        <w:rPr>
          <w:rFonts w:ascii="Arial" w:hAnsi="Arial" w:eastAsia="Arial" w:cs="Arial"/>
          <w:b w:val="0"/>
          <w:bCs w:val="0"/>
          <w:i w:val="0"/>
          <w:iCs w:val="0"/>
          <w:caps w:val="0"/>
          <w:smallCaps w:val="0"/>
          <w:noProof w:val="0"/>
          <w:color w:val="000000" w:themeColor="text2" w:themeTint="FF" w:themeShade="FF"/>
          <w:sz w:val="22"/>
          <w:szCs w:val="22"/>
          <w:lang w:val="en-GB"/>
        </w:rPr>
        <w:t>In considering a placement, Dovecote School will review all consultation paperwork with a focus on Section F of the EHCP to review if we can meet the provision as guided by the child or young person’s parent/carers, their current education placement and LA representative. The Assessment, Referrals and Transition Lead (Daisy John) will respond to the Local Authority with whether we can offer an assessment. Full guidance can be given to parent/carers if we decline to assess a child or young person.</w:t>
      </w:r>
    </w:p>
    <w:p w:rsidR="7D1D9840" w:rsidP="12FB0772" w:rsidRDefault="7D1D9840" w14:paraId="71D6D364" w14:textId="4A2E80EF">
      <w:pPr>
        <w:pStyle w:val="TSB-Level1Numbers"/>
        <w:numPr>
          <w:ilvl w:val="0"/>
          <w:numId w:val="0"/>
        </w:numPr>
        <w:ind w:left="0"/>
        <w:jc w:val="both"/>
        <w:rPr>
          <w:noProof w:val="0"/>
          <w:lang w:val="en-GB"/>
        </w:rPr>
      </w:pPr>
      <w:r w:rsidRPr="12FB0772" w:rsidR="7D1D9840">
        <w:rPr>
          <w:rFonts w:eastAsia="" w:cs="" w:eastAsiaTheme="majorEastAsia" w:cstheme="majorBidi"/>
        </w:rPr>
        <w:t>3.</w:t>
      </w:r>
      <w:r w:rsidRPr="12FB0772" w:rsidR="2EE5BD5C">
        <w:rPr>
          <w:rFonts w:eastAsia="" w:cs="" w:eastAsiaTheme="majorEastAsia" w:cstheme="majorBidi"/>
        </w:rPr>
        <w:t>5</w:t>
      </w:r>
      <w:r w:rsidRPr="12FB0772" w:rsidR="7D1D9840">
        <w:rPr>
          <w:rFonts w:eastAsia="" w:cs="" w:eastAsiaTheme="majorEastAsia" w:cstheme="majorBidi"/>
        </w:rPr>
        <w:t xml:space="preserve"> </w:t>
      </w:r>
      <w:r w:rsidRPr="12FB0772" w:rsidR="77EB5AF0">
        <w:rPr>
          <w:rFonts w:ascii="Arial" w:hAnsi="Arial" w:eastAsia="Arial" w:cs="Arial"/>
          <w:b w:val="0"/>
          <w:bCs w:val="0"/>
          <w:i w:val="0"/>
          <w:iCs w:val="0"/>
          <w:caps w:val="0"/>
          <w:smallCaps w:val="0"/>
          <w:noProof w:val="0"/>
          <w:color w:val="000000" w:themeColor="text2" w:themeTint="FF" w:themeShade="FF"/>
          <w:sz w:val="22"/>
          <w:szCs w:val="22"/>
          <w:lang w:val="en-GB"/>
        </w:rPr>
        <w:t xml:space="preserve">If an assessment is offered, the Assessment, Referral and Transition Lead will </w:t>
      </w:r>
      <w:r w:rsidRPr="12FB0772" w:rsidR="77EB5AF0">
        <w:rPr>
          <w:rFonts w:ascii="Arial" w:hAnsi="Arial" w:eastAsia="Arial" w:cs="Arial"/>
          <w:b w:val="0"/>
          <w:bCs w:val="0"/>
          <w:i w:val="0"/>
          <w:iCs w:val="0"/>
          <w:caps w:val="0"/>
          <w:smallCaps w:val="0"/>
          <w:noProof w:val="0"/>
          <w:color w:val="000000" w:themeColor="text2" w:themeTint="FF" w:themeShade="FF"/>
          <w:sz w:val="22"/>
          <w:szCs w:val="22"/>
          <w:lang w:val="en-GB"/>
        </w:rPr>
        <w:t>make arrangements</w:t>
      </w:r>
      <w:r w:rsidRPr="12FB0772" w:rsidR="77EB5AF0">
        <w:rPr>
          <w:rFonts w:ascii="Arial" w:hAnsi="Arial" w:eastAsia="Arial" w:cs="Arial"/>
          <w:b w:val="0"/>
          <w:bCs w:val="0"/>
          <w:i w:val="0"/>
          <w:iCs w:val="0"/>
          <w:caps w:val="0"/>
          <w:smallCaps w:val="0"/>
          <w:noProof w:val="0"/>
          <w:color w:val="000000" w:themeColor="text2" w:themeTint="FF" w:themeShade="FF"/>
          <w:sz w:val="22"/>
          <w:szCs w:val="22"/>
          <w:lang w:val="en-GB"/>
        </w:rPr>
        <w:t xml:space="preserve"> to speak via TEAMS with the parent/carers to understand how things are currently going and reasons they are considering Dovecote School.</w:t>
      </w:r>
    </w:p>
    <w:p w:rsidR="674CFAF8" w:rsidP="12FB0772" w:rsidRDefault="674CFAF8" w14:paraId="1130EC59" w14:textId="4D347DF1">
      <w:pPr>
        <w:pStyle w:val="TSB-Level1Numbers"/>
        <w:numPr>
          <w:ilvl w:val="0"/>
          <w:numId w:val="0"/>
        </w:numPr>
        <w:jc w:val="both"/>
        <w:rPr>
          <w:noProof w:val="0"/>
          <w:lang w:val="en-GB"/>
        </w:rPr>
      </w:pPr>
      <w:r w:rsidRPr="12FB0772" w:rsidR="674CFAF8">
        <w:rPr>
          <w:rFonts w:eastAsia="" w:cs="" w:eastAsiaTheme="majorEastAsia" w:cstheme="majorBidi"/>
        </w:rPr>
        <w:t>3.</w:t>
      </w:r>
      <w:r w:rsidRPr="12FB0772" w:rsidR="0C886CF2">
        <w:rPr>
          <w:rFonts w:eastAsia="" w:cs="" w:eastAsiaTheme="majorEastAsia" w:cstheme="majorBidi"/>
        </w:rPr>
        <w:t>6</w:t>
      </w:r>
      <w:r w:rsidRPr="12FB0772" w:rsidR="674CFAF8">
        <w:rPr>
          <w:rFonts w:eastAsia="" w:cs="" w:eastAsiaTheme="majorEastAsia" w:cstheme="majorBidi"/>
        </w:rPr>
        <w:t xml:space="preserve"> </w:t>
      </w:r>
      <w:r w:rsidRPr="12FB0772" w:rsidR="4F870BDE">
        <w:rPr>
          <w:rFonts w:ascii="Arial" w:hAnsi="Arial" w:eastAsia="Arial" w:cs="Arial"/>
          <w:b w:val="0"/>
          <w:bCs w:val="0"/>
          <w:i w:val="0"/>
          <w:iCs w:val="0"/>
          <w:caps w:val="0"/>
          <w:smallCaps w:val="0"/>
          <w:noProof w:val="0"/>
          <w:color w:val="000000" w:themeColor="text2" w:themeTint="FF" w:themeShade="FF"/>
          <w:sz w:val="22"/>
          <w:szCs w:val="22"/>
          <w:lang w:val="en-GB"/>
        </w:rPr>
        <w:t>The Assessment, Referral and Transition Lead will then liaise with current school/alternative provision/tutoring and conduct a TEAMS meeting to provide us with valuable insights and enable us to collectively evaluate the child or young person’s potential fit within our school community</w:t>
      </w:r>
      <w:r w:rsidRPr="12FB0772" w:rsidR="4F870BDE">
        <w:rPr>
          <w:rFonts w:ascii="Arial" w:hAnsi="Arial" w:eastAsia="Arial" w:cs="Arial"/>
          <w:b w:val="0"/>
          <w:bCs w:val="0"/>
          <w:i w:val="0"/>
          <w:iCs w:val="0"/>
          <w:caps w:val="0"/>
          <w:smallCaps w:val="0"/>
          <w:noProof w:val="0"/>
          <w:color w:val="000000" w:themeColor="text2" w:themeTint="FF" w:themeShade="FF"/>
          <w:sz w:val="22"/>
          <w:szCs w:val="22"/>
          <w:lang w:val="en-GB"/>
        </w:rPr>
        <w:t xml:space="preserve">. </w:t>
      </w:r>
      <w:r w:rsidRPr="12FB0772" w:rsidR="4F870BDE">
        <w:rPr>
          <w:noProof w:val="0"/>
          <w:lang w:val="en-GB"/>
        </w:rPr>
        <w:t xml:space="preserve"> </w:t>
      </w:r>
    </w:p>
    <w:p w:rsidRPr="007D2FD2" w:rsidR="00582294" w:rsidP="12FB0772" w:rsidRDefault="519D19FD" w14:paraId="675A74DF" w14:textId="67C0DC29">
      <w:pPr>
        <w:pStyle w:val="TSB-Level1Numbers"/>
        <w:numPr>
          <w:ilvl w:val="0"/>
          <w:numId w:val="0"/>
        </w:numPr>
        <w:jc w:val="both"/>
        <w:rPr>
          <w:b w:val="1"/>
          <w:bCs w:val="1"/>
          <w:u w:val="single"/>
        </w:rPr>
      </w:pPr>
      <w:r w:rsidRPr="12FB0772" w:rsidR="519D19FD">
        <w:rPr>
          <w:rFonts w:eastAsia="" w:cs="" w:eastAsiaTheme="majorEastAsia" w:cstheme="majorBidi"/>
        </w:rPr>
        <w:t>3.</w:t>
      </w:r>
      <w:r w:rsidRPr="12FB0772" w:rsidR="22F32693">
        <w:rPr>
          <w:rFonts w:eastAsia="" w:cs="" w:eastAsiaTheme="majorEastAsia" w:cstheme="majorBidi"/>
        </w:rPr>
        <w:t>7</w:t>
      </w:r>
      <w:r w:rsidRPr="12FB0772" w:rsidR="519D19FD">
        <w:rPr>
          <w:rFonts w:eastAsia="" w:cs="" w:eastAsiaTheme="majorEastAsia" w:cstheme="majorBidi"/>
        </w:rPr>
        <w:t xml:space="preserve"> </w:t>
      </w:r>
      <w:r w:rsidRPr="12FB0772" w:rsidR="26E336CC">
        <w:rPr>
          <w:rFonts w:ascii="Arial" w:hAnsi="Arial" w:eastAsia="Arial" w:cs="Arial"/>
          <w:b w:val="0"/>
          <w:bCs w:val="0"/>
          <w:i w:val="0"/>
          <w:iCs w:val="0"/>
          <w:caps w:val="0"/>
          <w:smallCaps w:val="0"/>
          <w:noProof w:val="0"/>
          <w:color w:val="000000" w:themeColor="text2" w:themeTint="FF" w:themeShade="FF"/>
          <w:sz w:val="22"/>
          <w:szCs w:val="22"/>
          <w:lang w:val="en-GB"/>
        </w:rPr>
        <w:t>After the TEAMS, the Assessment, Referral and Transition Lead will arrange to complete an observation at school/AP or home as appropriate to further assess the child or young person’s interactions, behaviours and engagement.</w:t>
      </w:r>
      <w:r w:rsidRPr="12FB0772" w:rsidR="00157E5C">
        <w:rPr>
          <w:rFonts w:eastAsia="" w:cs="" w:eastAsiaTheme="majorEastAsia" w:cstheme="majorBidi"/>
        </w:rPr>
        <w:t xml:space="preserve"> </w:t>
      </w:r>
    </w:p>
    <w:p w:rsidR="5CFDD905" w:rsidP="12FB0772" w:rsidRDefault="5CFDD905" w14:paraId="4B90446B" w14:textId="7CE9F3E4">
      <w:pPr>
        <w:pStyle w:val="TSB-Level1Numbers"/>
        <w:numPr>
          <w:ilvl w:val="0"/>
          <w:numId w:val="0"/>
        </w:numPr>
        <w:jc w:val="both"/>
        <w:rPr>
          <w:noProof w:val="0"/>
          <w:lang w:val="en-GB"/>
        </w:rPr>
      </w:pPr>
      <w:r w:rsidR="5CFDD905">
        <w:rPr/>
        <w:t>3.</w:t>
      </w:r>
      <w:r w:rsidR="1742C632">
        <w:rPr/>
        <w:t>8</w:t>
      </w:r>
      <w:r w:rsidR="5CFDD905">
        <w:rPr/>
        <w:t xml:space="preserve"> </w:t>
      </w:r>
      <w:r w:rsidRPr="12FB0772" w:rsidR="512B70D1">
        <w:rPr>
          <w:rFonts w:ascii="Arial" w:hAnsi="Arial" w:eastAsia="Arial" w:cs="Arial"/>
          <w:b w:val="0"/>
          <w:bCs w:val="0"/>
          <w:i w:val="0"/>
          <w:iCs w:val="0"/>
          <w:caps w:val="0"/>
          <w:smallCaps w:val="0"/>
          <w:noProof w:val="0"/>
          <w:color w:val="000000" w:themeColor="text2" w:themeTint="FF" w:themeShade="FF"/>
          <w:sz w:val="22"/>
          <w:szCs w:val="22"/>
          <w:lang w:val="en-GB"/>
        </w:rPr>
        <w:t>The parents and child will be invited to visit Dovecote School to meet with a member of the management team to complete the final part of the assessment process.</w:t>
      </w:r>
    </w:p>
    <w:p w:rsidR="12FB0772" w:rsidP="12FB0772" w:rsidRDefault="12FB0772" w14:paraId="7228BFE5" w14:textId="1435B846">
      <w:pPr>
        <w:pStyle w:val="TSB-Level1Numbers"/>
        <w:numPr>
          <w:ilvl w:val="0"/>
          <w:numId w:val="0"/>
        </w:numPr>
        <w:jc w:val="both"/>
      </w:pPr>
    </w:p>
    <w:p w:rsidR="02016CBE" w:rsidP="12FB0772" w:rsidRDefault="02016CBE" w14:paraId="5BE091B0" w14:textId="75FE87CF">
      <w:pPr>
        <w:pStyle w:val="TSB-Level1Numbers"/>
        <w:numPr>
          <w:ilvl w:val="0"/>
          <w:numId w:val="0"/>
        </w:numPr>
        <w:jc w:val="both"/>
        <w:rPr>
          <w:noProof w:val="0"/>
          <w:lang w:val="en-GB"/>
        </w:rPr>
      </w:pPr>
      <w:r w:rsidR="02016CBE">
        <w:rPr/>
        <w:t>3.</w:t>
      </w:r>
      <w:r w:rsidR="53A1FC35">
        <w:rPr/>
        <w:t>9</w:t>
      </w:r>
      <w:r w:rsidR="02016CBE">
        <w:rPr/>
        <w:t xml:space="preserve"> </w:t>
      </w: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 xml:space="preserve">The school’s Senior Leadership Group </w:t>
      </w: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convenes</w:t>
      </w: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 xml:space="preserve"> every week during term time to consider the assessments and will thoroughly consider each assessment for a school place prior to making a response.</w:t>
      </w:r>
    </w:p>
    <w:p w:rsidR="053622D4" w:rsidP="12FB0772" w:rsidRDefault="053622D4" w14:paraId="2937B28C" w14:textId="225F70A2">
      <w:pPr>
        <w:pStyle w:val="TSB-Level1Numbers"/>
        <w:numPr>
          <w:ilvl w:val="0"/>
          <w:numId w:val="0"/>
        </w:numPr>
        <w:suppressLineNumbers w:val="0"/>
        <w:bidi w:val="0"/>
        <w:jc w:val="both"/>
        <w:rPr>
          <w:noProof w:val="0"/>
          <w:lang w:val="en-GB"/>
        </w:rPr>
      </w:pPr>
      <w:r w:rsidR="053622D4">
        <w:rPr/>
        <w:t xml:space="preserve">3.10 </w:t>
      </w: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If the Senior Leadership Group agrees that Dovecote School can meet the special educational needs and provision of the child or young person, a school placement is offered, and the costing provided to the Local Authority. The offer may contain other conditions which will need to be considered by the Local Authority concerned. We will communicate the decision to the Local Authority and to the parent/carer unless otherwise advised.</w:t>
      </w:r>
    </w:p>
    <w:p w:rsidR="053622D4" w:rsidP="12FB0772" w:rsidRDefault="053622D4" w14:paraId="73A588F1" w14:textId="41B2C1D6">
      <w:pPr>
        <w:pStyle w:val="TSB-Level1Numbers"/>
        <w:numPr>
          <w:ilvl w:val="0"/>
          <w:numId w:val="0"/>
        </w:numPr>
        <w:suppressLineNumbers w:val="0"/>
        <w:bidi w:val="0"/>
        <w:jc w:val="both"/>
        <w:rPr>
          <w:noProof w:val="0"/>
          <w:lang w:val="en-GB"/>
        </w:rPr>
      </w:pPr>
      <w:r w:rsidR="053622D4">
        <w:rPr/>
        <w:t xml:space="preserve">3.11 </w:t>
      </w: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The offer of a place is conditional upon funding being approved and confirmed by the relevant Local Authority.</w:t>
      </w:r>
    </w:p>
    <w:p w:rsidR="053622D4" w:rsidP="12FB0772" w:rsidRDefault="053622D4" w14:paraId="4E52966D" w14:textId="5BBD73F8">
      <w:pPr>
        <w:pStyle w:val="TSB-Level1Numbers"/>
        <w:numPr>
          <w:ilvl w:val="0"/>
          <w:numId w:val="0"/>
        </w:numPr>
        <w:suppressLineNumbers w:val="0"/>
        <w:bidi w:val="0"/>
        <w:spacing w:before="0" w:beforeAutospacing="off" w:after="200" w:afterAutospacing="off" w:line="276" w:lineRule="auto"/>
        <w:ind w:left="0" w:right="0"/>
        <w:jc w:val="both"/>
        <w:rPr>
          <w:noProof w:val="0"/>
          <w:lang w:val="en-GB"/>
        </w:rPr>
      </w:pPr>
      <w:r w:rsidR="053622D4">
        <w:rPr/>
        <w:t xml:space="preserve">3.12 </w:t>
      </w: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If after carefully considering an assessment, the Senior Leadership Group feels it cannot meet the special educational needs and provision of the child/young person, or if admitting the child/young person would be incompatible with the efficient education of others, the parent/carer and/or local authority will be advised of the outcome.</w:t>
      </w:r>
    </w:p>
    <w:p w:rsidR="053622D4" w:rsidP="12FB0772" w:rsidRDefault="053622D4" w14:paraId="6003A168" w14:textId="5E0653C6">
      <w:pPr>
        <w:pStyle w:val="TSB-Level1Numbers"/>
        <w:numPr>
          <w:ilvl w:val="0"/>
          <w:numId w:val="0"/>
        </w:numPr>
        <w:suppressLineNumbers w:val="0"/>
        <w:bidi w:val="0"/>
        <w:rPr>
          <w:noProof w:val="0"/>
          <w:lang w:val="en-GB"/>
        </w:rPr>
      </w:pP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3.13 Where offers of a school place are made these are reserved until such time that a Local Authority notifies the school in writing that they agree to fund the place and the school confirms a space is available. Once an offer is over a year old, Dovecote School reserves the right to carry out a new assessment to confirm the offer of a place.</w:t>
      </w:r>
    </w:p>
    <w:p w:rsidR="053622D4" w:rsidP="12FB0772" w:rsidRDefault="053622D4" w14:paraId="2A22F9E0" w14:textId="689CB9BB">
      <w:pPr>
        <w:pStyle w:val="TSB-Level1Numbers"/>
        <w:numPr>
          <w:ilvl w:val="0"/>
          <w:numId w:val="0"/>
        </w:numPr>
        <w:suppressLineNumbers w:val="0"/>
        <w:bidi w:val="0"/>
        <w:spacing w:before="0" w:beforeAutospacing="off" w:after="200" w:afterAutospacing="off" w:line="276" w:lineRule="auto"/>
        <w:ind w:left="0" w:right="0"/>
        <w:jc w:val="both"/>
        <w:rPr>
          <w:rFonts w:ascii="Arial" w:hAnsi="Arial" w:eastAsia="Arial" w:cs="Arial"/>
          <w:b w:val="1"/>
          <w:bCs w:val="1"/>
          <w:i w:val="0"/>
          <w:iCs w:val="0"/>
          <w:caps w:val="0"/>
          <w:smallCaps w:val="0"/>
          <w:noProof w:val="0"/>
          <w:color w:val="000000" w:themeColor="text2" w:themeTint="FF" w:themeShade="FF"/>
          <w:sz w:val="22"/>
          <w:szCs w:val="22"/>
          <w:lang w:val="en-GB"/>
        </w:rPr>
      </w:pPr>
      <w:r w:rsidRPr="12FB0772" w:rsidR="053622D4">
        <w:rPr>
          <w:rFonts w:ascii="Arial" w:hAnsi="Arial" w:eastAsia="Arial" w:cs="Arial"/>
          <w:b w:val="1"/>
          <w:bCs w:val="1"/>
          <w:i w:val="0"/>
          <w:iCs w:val="0"/>
          <w:caps w:val="0"/>
          <w:smallCaps w:val="0"/>
          <w:noProof w:val="0"/>
          <w:color w:val="000000" w:themeColor="text2" w:themeTint="FF" w:themeShade="FF"/>
          <w:sz w:val="22"/>
          <w:szCs w:val="22"/>
          <w:lang w:val="en-GB"/>
        </w:rPr>
        <w:t>Funding and Contracting</w:t>
      </w:r>
    </w:p>
    <w:p w:rsidR="053622D4" w:rsidP="12FB0772" w:rsidRDefault="053622D4" w14:paraId="4EA7140D" w14:textId="3775E786">
      <w:pPr>
        <w:pStyle w:val="TSB-Level1Numbers"/>
        <w:numPr>
          <w:ilvl w:val="0"/>
          <w:numId w:val="0"/>
        </w:numPr>
        <w:suppressLineNumbers w:val="0"/>
        <w:bidi w:val="0"/>
        <w:rPr>
          <w:rFonts w:ascii="Arial" w:hAnsi="Arial" w:eastAsia="Arial" w:cs="Arial"/>
          <w:b w:val="0"/>
          <w:bCs w:val="0"/>
          <w:i w:val="0"/>
          <w:iCs w:val="0"/>
          <w:caps w:val="0"/>
          <w:smallCaps w:val="0"/>
          <w:noProof w:val="0"/>
          <w:color w:val="000000" w:themeColor="text2" w:themeTint="FF" w:themeShade="FF"/>
          <w:sz w:val="22"/>
          <w:szCs w:val="22"/>
          <w:lang w:val="en-GB"/>
        </w:rPr>
      </w:pP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 xml:space="preserve">3.14 Dovecote School receives funding from The Department for Education (DfE) through the allocation from the Education and Skills Funding Agency (ESFA). </w:t>
      </w:r>
      <w:r w:rsidRPr="12FB0772" w:rsidR="053622D4">
        <w:rPr>
          <w:noProof w:val="0"/>
          <w:lang w:val="en-GB"/>
        </w:rPr>
        <w:t xml:space="preserve"> </w:t>
      </w:r>
    </w:p>
    <w:p w:rsidR="053622D4" w:rsidP="12FB0772" w:rsidRDefault="053622D4" w14:paraId="35D9327D" w14:textId="2F3EBEEF">
      <w:pPr>
        <w:pStyle w:val="TSB-Level1Numbers"/>
        <w:numPr>
          <w:ilvl w:val="0"/>
          <w:numId w:val="0"/>
        </w:numPr>
        <w:suppressLineNumbers w:val="0"/>
        <w:bidi w:val="0"/>
        <w:rPr>
          <w:rFonts w:ascii="Arial" w:hAnsi="Arial" w:eastAsia="Arial" w:cs="Arial"/>
          <w:b w:val="0"/>
          <w:bCs w:val="0"/>
          <w:i w:val="0"/>
          <w:iCs w:val="0"/>
          <w:caps w:val="0"/>
          <w:smallCaps w:val="0"/>
          <w:noProof w:val="0"/>
          <w:color w:val="000000" w:themeColor="text2" w:themeTint="FF" w:themeShade="FF"/>
          <w:sz w:val="22"/>
          <w:szCs w:val="22"/>
          <w:lang w:val="en-GB"/>
        </w:rPr>
      </w:pP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 xml:space="preserve">3.15 ESFA funding is allocated based on the date that funding was agreed by the Local Authority and the admission date for the child or young person. </w:t>
      </w:r>
      <w:r w:rsidRPr="12FB0772" w:rsidR="053622D4">
        <w:rPr>
          <w:noProof w:val="0"/>
          <w:lang w:val="en-GB"/>
        </w:rPr>
        <w:t xml:space="preserve"> </w:t>
      </w:r>
    </w:p>
    <w:p w:rsidR="053622D4" w:rsidP="12FB0772" w:rsidRDefault="053622D4" w14:paraId="001D11D3" w14:textId="7EEB5E25">
      <w:pPr>
        <w:pStyle w:val="TSB-Level1Numbers"/>
        <w:numPr>
          <w:ilvl w:val="0"/>
          <w:numId w:val="0"/>
        </w:numPr>
        <w:suppressLineNumbers w:val="0"/>
        <w:bidi w:val="0"/>
        <w:rPr>
          <w:noProof w:val="0"/>
          <w:lang w:val="en-GB"/>
        </w:rPr>
      </w:pP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3.16 The level of funding required is detailed in the offer letter sent to the Local Authority.</w:t>
      </w:r>
    </w:p>
    <w:p w:rsidR="053622D4" w:rsidP="12FB0772" w:rsidRDefault="053622D4" w14:paraId="24E5005E" w14:textId="43F2E515">
      <w:pPr>
        <w:pStyle w:val="TSB-Level1Numbers"/>
        <w:numPr>
          <w:ilvl w:val="0"/>
          <w:numId w:val="0"/>
        </w:numPr>
        <w:suppressLineNumbers w:val="0"/>
        <w:bidi w:val="0"/>
        <w:spacing w:before="0" w:beforeAutospacing="off" w:after="200" w:afterAutospacing="off" w:line="276" w:lineRule="auto"/>
        <w:ind w:right="0"/>
        <w:jc w:val="left"/>
        <w:rPr>
          <w:noProof w:val="0"/>
          <w:lang w:val="en-GB"/>
        </w:rPr>
      </w:pP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 xml:space="preserve">3.17 Dovecote school uses the ‘National Schools and College Contract’ with the Schedule 2 (short form version) and the Schedule 6 for a variation due to General Data Protection Regulation for the contracting of placements together with the Schedule 1 (Arrangements for the Provision of Education, Health and Care in Schools). </w:t>
      </w:r>
      <w:r w:rsidRPr="12FB0772" w:rsidR="053622D4">
        <w:rPr>
          <w:noProof w:val="0"/>
          <w:lang w:val="en-GB"/>
        </w:rPr>
        <w:t xml:space="preserve"> </w:t>
      </w:r>
    </w:p>
    <w:p w:rsidR="053622D4" w:rsidP="12FB0772" w:rsidRDefault="053622D4" w14:paraId="02918DDC" w14:textId="1FAFD304">
      <w:pPr>
        <w:pStyle w:val="TSB-Level1Numbers"/>
        <w:numPr>
          <w:ilvl w:val="0"/>
          <w:numId w:val="0"/>
        </w:numPr>
        <w:suppressLineNumbers w:val="0"/>
        <w:bidi w:val="0"/>
        <w:rPr>
          <w:noProof w:val="0"/>
          <w:lang w:val="en-GB"/>
        </w:rPr>
      </w:pP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3.18 In accordance with the ESFA requirements, a contract signed by all parties must be in place prior to the commencement of the placement.</w:t>
      </w:r>
    </w:p>
    <w:p w:rsidR="053622D4" w:rsidP="12FB0772" w:rsidRDefault="053622D4" w14:paraId="21ABED43" w14:textId="4C211738">
      <w:pPr>
        <w:pStyle w:val="TSB-Level1Numbers"/>
        <w:numPr>
          <w:ilvl w:val="0"/>
          <w:numId w:val="0"/>
        </w:numPr>
        <w:suppressLineNumbers w:val="0"/>
        <w:bidi w:val="0"/>
        <w:spacing w:before="0" w:beforeAutospacing="off" w:after="200" w:afterAutospacing="off" w:line="276" w:lineRule="auto"/>
        <w:ind w:left="0" w:right="0"/>
        <w:jc w:val="both"/>
        <w:rPr>
          <w:rFonts w:ascii="Arial" w:hAnsi="Arial" w:eastAsia="Arial" w:cs="Arial"/>
          <w:b w:val="1"/>
          <w:bCs w:val="1"/>
          <w:i w:val="0"/>
          <w:iCs w:val="0"/>
          <w:caps w:val="0"/>
          <w:smallCaps w:val="0"/>
          <w:noProof w:val="0"/>
          <w:color w:val="000000" w:themeColor="text2" w:themeTint="FF" w:themeShade="FF"/>
          <w:sz w:val="22"/>
          <w:szCs w:val="22"/>
          <w:lang w:val="en-GB"/>
        </w:rPr>
      </w:pPr>
      <w:r w:rsidRPr="12FB0772" w:rsidR="053622D4">
        <w:rPr>
          <w:rFonts w:ascii="Arial" w:hAnsi="Arial" w:eastAsia="Arial" w:cs="Arial"/>
          <w:b w:val="1"/>
          <w:bCs w:val="1"/>
          <w:i w:val="0"/>
          <w:iCs w:val="0"/>
          <w:caps w:val="0"/>
          <w:smallCaps w:val="0"/>
          <w:noProof w:val="0"/>
          <w:color w:val="000000" w:themeColor="text2" w:themeTint="FF" w:themeShade="FF"/>
          <w:sz w:val="22"/>
          <w:szCs w:val="22"/>
          <w:lang w:val="en-GB"/>
        </w:rPr>
        <w:t>Transition</w:t>
      </w:r>
    </w:p>
    <w:p w:rsidR="053622D4" w:rsidP="12FB0772" w:rsidRDefault="053622D4" w14:paraId="413169AE" w14:textId="580DCB67">
      <w:pPr>
        <w:pStyle w:val="TSB-Level1Numbers"/>
        <w:numPr>
          <w:ilvl w:val="0"/>
          <w:numId w:val="0"/>
        </w:numPr>
        <w:suppressLineNumbers w:val="0"/>
        <w:bidi w:val="0"/>
        <w:jc w:val="both"/>
        <w:rPr>
          <w:noProof w:val="0"/>
          <w:lang w:val="en-GB"/>
        </w:rPr>
      </w:pP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3.19 A start date will be agreed in consultation with the local authority</w:t>
      </w:r>
    </w:p>
    <w:p w:rsidR="053622D4" w:rsidP="12FB0772" w:rsidRDefault="053622D4" w14:paraId="6172C0C4" w14:textId="22564E78">
      <w:pPr>
        <w:pStyle w:val="TSB-Level1Numbers"/>
        <w:numPr>
          <w:ilvl w:val="0"/>
          <w:numId w:val="0"/>
        </w:numPr>
        <w:suppressLineNumbers w:val="0"/>
        <w:bidi w:val="0"/>
        <w:jc w:val="both"/>
        <w:rPr>
          <w:noProof w:val="0"/>
          <w:lang w:val="en-GB"/>
        </w:rPr>
      </w:pP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3.20 The Parent pack will be completed by parents and submitted to the school prior to the student’s start date.</w:t>
      </w:r>
    </w:p>
    <w:p w:rsidR="053622D4" w:rsidP="12FB0772" w:rsidRDefault="053622D4" w14:paraId="1A70E6AF" w14:textId="3C43381A">
      <w:pPr>
        <w:pStyle w:val="TSB-Level1Numbers"/>
        <w:numPr>
          <w:ilvl w:val="0"/>
          <w:numId w:val="0"/>
        </w:numPr>
        <w:suppressLineNumbers w:val="0"/>
        <w:bidi w:val="0"/>
        <w:jc w:val="both"/>
        <w:rPr>
          <w:noProof w:val="0"/>
          <w:lang w:val="en-GB"/>
        </w:rPr>
      </w:pP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 xml:space="preserve">3.21 For students who are new to the school, there is a Transition Plan which features  Transition Evenings, Transition Meeting and Transition sessions. </w:t>
      </w:r>
      <w:r w:rsidRPr="12FB0772" w:rsidR="053622D4">
        <w:rPr>
          <w:noProof w:val="0"/>
          <w:lang w:val="en-GB"/>
        </w:rPr>
        <w:t xml:space="preserve"> </w:t>
      </w:r>
    </w:p>
    <w:p w:rsidR="053622D4" w:rsidP="12FB0772" w:rsidRDefault="053622D4" w14:paraId="5000D977" w14:textId="4C9FF018">
      <w:pPr>
        <w:pStyle w:val="TSB-Level1Numbers"/>
        <w:numPr>
          <w:ilvl w:val="0"/>
          <w:numId w:val="0"/>
        </w:numPr>
        <w:suppressLineNumbers w:val="0"/>
        <w:bidi w:val="0"/>
        <w:jc w:val="both"/>
        <w:rPr>
          <w:noProof w:val="0"/>
          <w:lang w:val="en-GB"/>
        </w:rPr>
      </w:pP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3.22 Upon coming on roll, a 6 week review takes place around how the student has settled, agreeing individual learning focus, health needs and ensuring that the transition for the students isas successful as possible</w:t>
      </w:r>
    </w:p>
    <w:p w:rsidRPr="007D2FD2" w:rsidR="005C0731" w:rsidP="51670FE1" w:rsidRDefault="005C0731" w14:paraId="1C1A2178" w14:textId="4B05FD9A">
      <w:pPr>
        <w:pStyle w:val="TSB-Level1Numbers"/>
        <w:numPr>
          <w:ilvl w:val="0"/>
          <w:numId w:val="0"/>
        </w:numPr>
        <w:jc w:val="both"/>
      </w:pPr>
      <w:r w:rsidR="053622D4">
        <w:rPr/>
        <w:t>Appealing to the SEND Tribunal</w:t>
      </w:r>
    </w:p>
    <w:p w:rsidR="053622D4" w:rsidP="12FB0772" w:rsidRDefault="053622D4" w14:paraId="2E278582" w14:textId="2ACBCC6A">
      <w:pPr>
        <w:pStyle w:val="TSB-Level1Numbers"/>
        <w:numPr>
          <w:ilvl w:val="0"/>
          <w:numId w:val="0"/>
        </w:numPr>
        <w:rPr>
          <w:noProof w:val="0"/>
          <w:lang w:val="en-GB"/>
        </w:rPr>
      </w:pPr>
      <w:r w:rsidR="053622D4">
        <w:rPr/>
        <w:t xml:space="preserve">3.23 </w:t>
      </w:r>
      <w:r w:rsidRPr="12FB0772" w:rsidR="053622D4">
        <w:rPr>
          <w:rFonts w:ascii="Arial" w:hAnsi="Arial" w:eastAsia="Arial" w:cs="Arial"/>
          <w:b w:val="0"/>
          <w:bCs w:val="0"/>
          <w:i w:val="0"/>
          <w:iCs w:val="0"/>
          <w:caps w:val="0"/>
          <w:smallCaps w:val="0"/>
          <w:noProof w:val="0"/>
          <w:color w:val="000000" w:themeColor="text2" w:themeTint="FF" w:themeShade="FF"/>
          <w:sz w:val="22"/>
          <w:szCs w:val="22"/>
          <w:lang w:val="en-GB"/>
        </w:rPr>
        <w:t>Parents and carers are allowed to appeal to the SEN and Disability Tribunal if their local authority refuses to name Dovecote School in their child or young person’s EHC plan. You can find out more about this process by contacting the Assessment, Referrals and Transition Lead (Daisy John)</w:t>
      </w:r>
    </w:p>
    <w:p w:rsidR="12FB0772" w:rsidP="12FB0772" w:rsidRDefault="12FB0772" w14:paraId="767895D8" w14:textId="03CD878D">
      <w:pPr>
        <w:pStyle w:val="TSB-Level1Numbers"/>
        <w:numPr>
          <w:ilvl w:val="0"/>
          <w:numId w:val="0"/>
        </w:numPr>
        <w:jc w:val="both"/>
      </w:pPr>
    </w:p>
    <w:p w:rsidRPr="007D2FD2" w:rsidR="00E51E6B" w:rsidP="003A5BC1" w:rsidRDefault="00E51E6B" w14:paraId="706EE313" w14:textId="734D4127">
      <w:pPr>
        <w:pStyle w:val="Heading10"/>
      </w:pPr>
      <w:bookmarkStart w:name="_Oversubscription_criteria" w:id="14"/>
      <w:bookmarkStart w:name="_The_admissions_register" w:id="15"/>
      <w:bookmarkStart w:name="Subsection5" w:id="16"/>
      <w:bookmarkEnd w:id="14"/>
      <w:bookmarkEnd w:id="15"/>
      <w:r w:rsidRPr="007D2FD2">
        <w:t>The admissions register</w:t>
      </w:r>
    </w:p>
    <w:p w:rsidRPr="007D2FD2" w:rsidR="00E51E6B" w:rsidP="003A5BC1" w:rsidRDefault="00E51E6B" w14:paraId="75C97644" w14:textId="5CB59D8B">
      <w:pPr>
        <w:pStyle w:val="TSB-Level1Numbers"/>
        <w:jc w:val="both"/>
        <w:rPr/>
      </w:pPr>
      <w:r w:rsidR="00E51E6B">
        <w:rPr/>
        <w:t xml:space="preserve">The school will keep </w:t>
      </w:r>
      <w:r w:rsidR="008908F2">
        <w:rPr/>
        <w:t>up-to-date admissions</w:t>
      </w:r>
      <w:r w:rsidR="00E51E6B">
        <w:rPr/>
        <w:t xml:space="preserve"> register of </w:t>
      </w:r>
      <w:r w:rsidR="00250B7D">
        <w:rPr/>
        <w:t>students</w:t>
      </w:r>
      <w:r w:rsidR="00E51E6B">
        <w:rPr/>
        <w:t xml:space="preserve"> in attendance at the school. </w:t>
      </w:r>
    </w:p>
    <w:p w:rsidR="57AEB2A7" w:rsidP="12FB0772" w:rsidRDefault="57AEB2A7" w14:paraId="7829C134" w14:textId="071220D2">
      <w:pPr>
        <w:pStyle w:val="Heading10"/>
        <w:jc w:val="both"/>
        <w:rPr>
          <w:noProof w:val="0"/>
          <w:lang w:val="en-GB"/>
        </w:rPr>
      </w:pPr>
      <w:bookmarkStart w:name="_Admissions_Appeals" w:id="1174721666"/>
      <w:r w:rsidRPr="12FB0772" w:rsidR="57AEB2A7">
        <w:rPr>
          <w:rFonts w:ascii="Arial" w:hAnsi="Arial" w:eastAsia="Arial" w:cs="Arial"/>
          <w:b w:val="1"/>
          <w:bCs w:val="1"/>
          <w:i w:val="0"/>
          <w:iCs w:val="0"/>
          <w:caps w:val="0"/>
          <w:smallCaps w:val="0"/>
          <w:noProof w:val="0"/>
          <w:color w:val="000000" w:themeColor="text2" w:themeTint="FF" w:themeShade="FF"/>
          <w:sz w:val="28"/>
          <w:szCs w:val="28"/>
          <w:lang w:val="en-GB"/>
        </w:rPr>
        <w:t>Admissions Appeals</w:t>
      </w:r>
      <w:bookmarkEnd w:id="1174721666"/>
    </w:p>
    <w:p w:rsidR="57AEB2A7" w:rsidP="12FB0772" w:rsidRDefault="57AEB2A7" w14:paraId="4C60AAD9" w14:textId="4C3AA067">
      <w:pPr>
        <w:rPr>
          <w:rFonts w:ascii="Arial" w:hAnsi="Arial" w:eastAsia="Arial" w:cs="Arial"/>
          <w:noProof w:val="0"/>
          <w:sz w:val="22"/>
          <w:szCs w:val="22"/>
          <w:lang w:val="en-GB"/>
        </w:rPr>
      </w:pPr>
      <w:r w:rsidRPr="12FB0772" w:rsidR="57AEB2A7">
        <w:rPr>
          <w:rFonts w:ascii="Arial" w:hAnsi="Arial" w:eastAsia="Arial" w:cs="Arial"/>
          <w:b w:val="0"/>
          <w:bCs w:val="0"/>
          <w:i w:val="0"/>
          <w:iCs w:val="0"/>
          <w:caps w:val="0"/>
          <w:smallCaps w:val="0"/>
          <w:noProof w:val="0"/>
          <w:color w:val="000000" w:themeColor="text2" w:themeTint="FF" w:themeShade="FF"/>
          <w:sz w:val="22"/>
          <w:szCs w:val="22"/>
          <w:lang w:val="en-GB"/>
        </w:rPr>
        <w:t>Please see the Complaints Policy for more information on how to appeal a decision made by the Assessment, Referrals and Transition Lead or the Senior Leadership Group.</w:t>
      </w:r>
    </w:p>
    <w:p w:rsidRPr="007D2FD2" w:rsidR="00A23725" w:rsidP="003A5BC1" w:rsidRDefault="00F64D10" w14:paraId="44D87616" w14:textId="6AEF623D">
      <w:pPr>
        <w:pStyle w:val="Heading10"/>
      </w:pPr>
      <w:bookmarkStart w:name="_Monitoring_and_review" w:id="17"/>
      <w:bookmarkEnd w:id="17"/>
      <w:r w:rsidRPr="007D2FD2">
        <w:t xml:space="preserve">Monitoring and review </w:t>
      </w:r>
    </w:p>
    <w:p w:rsidRPr="007D2FD2" w:rsidR="00F64D10" w:rsidP="003A5BC1" w:rsidRDefault="00F64D10" w14:paraId="7C98AD93" w14:textId="43A76B73">
      <w:pPr>
        <w:pStyle w:val="TSB-Level1Numbers"/>
        <w:jc w:val="both"/>
        <w:rPr/>
      </w:pPr>
      <w:r w:rsidR="00F64D10">
        <w:rPr/>
        <w:t xml:space="preserve">This policy will be updated </w:t>
      </w:r>
      <w:r w:rsidRPr="12FB0772" w:rsidR="00F64D10">
        <w:rPr>
          <w:b w:val="1"/>
          <w:bCs w:val="1"/>
          <w:u w:val="single"/>
        </w:rPr>
        <w:t>annually</w:t>
      </w:r>
      <w:r w:rsidR="00F64D10">
        <w:rPr/>
        <w:t xml:space="preserve"> by the </w:t>
      </w:r>
      <w:r w:rsidRPr="12FB0772" w:rsidR="00F64D10">
        <w:rPr>
          <w:b w:val="1"/>
          <w:bCs w:val="1"/>
          <w:u w:val="single"/>
        </w:rPr>
        <w:t>headteacher</w:t>
      </w:r>
      <w:r w:rsidR="0956D3BB">
        <w:rPr>
          <w:b w:val="0"/>
          <w:bCs w:val="0"/>
          <w:u w:val="none"/>
        </w:rPr>
        <w:t xml:space="preserve"> and </w:t>
      </w:r>
      <w:r w:rsidRPr="12FB0772" w:rsidR="0956D3BB">
        <w:rPr>
          <w:rFonts w:ascii="Arial" w:hAnsi="Arial" w:eastAsia="Arial" w:cs="Arial"/>
          <w:b w:val="0"/>
          <w:bCs w:val="0"/>
          <w:i w:val="0"/>
          <w:iCs w:val="0"/>
          <w:caps w:val="0"/>
          <w:smallCaps w:val="0"/>
          <w:noProof w:val="0"/>
          <w:color w:val="000000" w:themeColor="text2" w:themeTint="FF" w:themeShade="FF"/>
          <w:sz w:val="22"/>
          <w:szCs w:val="22"/>
          <w:lang w:val="en-GB"/>
        </w:rPr>
        <w:t>the Assessment, Referrals and Transition Lead</w:t>
      </w:r>
      <w:r w:rsidR="00F64D10">
        <w:rPr/>
        <w:t xml:space="preserve">. </w:t>
      </w:r>
    </w:p>
    <w:p w:rsidRPr="007D2FD2" w:rsidR="00F64D10" w:rsidP="003A5BC1" w:rsidRDefault="00F64D10" w14:paraId="59113F53" w14:textId="6917A319">
      <w:pPr>
        <w:pStyle w:val="TSB-Level1Numbers"/>
        <w:jc w:val="both"/>
      </w:pPr>
      <w:r>
        <w:t xml:space="preserve">All changes to the policy will </w:t>
      </w:r>
      <w:r w:rsidR="18B1BD3A">
        <w:t>be communicated</w:t>
      </w:r>
      <w:r>
        <w:t xml:space="preserve"> with all relevant stakeholders. </w:t>
      </w:r>
    </w:p>
    <w:p w:rsidR="00F64D10" w:rsidP="003A5BC1" w:rsidRDefault="00F64D10" w14:paraId="4F9B813A" w14:textId="6B89CB47">
      <w:pPr>
        <w:pStyle w:val="TSB-Level1Numbers"/>
        <w:jc w:val="both"/>
        <w:rPr/>
      </w:pPr>
      <w:r w:rsidR="00F64D10">
        <w:rPr/>
        <w:t>The next review date for this policy is</w:t>
      </w:r>
      <w:r w:rsidR="008908F2">
        <w:rPr/>
        <w:t xml:space="preserve"> </w:t>
      </w:r>
      <w:r w:rsidR="005C0731">
        <w:rPr/>
        <w:t>20</w:t>
      </w:r>
      <w:r w:rsidRPr="12FB0772" w:rsidR="005C0731">
        <w:rPr>
          <w:vertAlign w:val="superscript"/>
        </w:rPr>
        <w:t>th</w:t>
      </w:r>
      <w:r w:rsidR="005C0731">
        <w:rPr/>
        <w:t xml:space="preserve"> August</w:t>
      </w:r>
      <w:r w:rsidR="291F1506">
        <w:rPr/>
        <w:t xml:space="preserve"> </w:t>
      </w:r>
      <w:r w:rsidR="005C0731">
        <w:rPr/>
        <w:t>2026</w:t>
      </w:r>
      <w:r w:rsidR="00837F64">
        <w:rPr/>
        <w:t xml:space="preserve">. </w:t>
      </w:r>
    </w:p>
    <w:p w:rsidR="00025649" w:rsidP="00025649" w:rsidRDefault="00025649" w14:paraId="044AEFBD" w14:textId="77777777">
      <w:pPr>
        <w:pStyle w:val="Heading10"/>
        <w:numPr>
          <w:ilvl w:val="0"/>
          <w:numId w:val="0"/>
        </w:numPr>
        <w:ind w:left="360"/>
        <w:jc w:val="both"/>
      </w:pPr>
    </w:p>
    <w:p w:rsidRPr="00025649" w:rsidR="00025649" w:rsidP="00025649" w:rsidRDefault="00025649" w14:paraId="237C1CEF" w14:textId="15B4CC66">
      <w:r w:rsidR="00025649">
        <w:rPr/>
        <w:t>Written by</w:t>
      </w:r>
      <w:r w:rsidR="007776C6">
        <w:rPr/>
        <w:t xml:space="preserve"> Daisy John (ADMISSIONS)</w:t>
      </w:r>
    </w:p>
    <w:p w:rsidRPr="007D2FD2" w:rsidR="0016046D" w:rsidP="003A5BC1" w:rsidRDefault="0016046D" w14:paraId="2BD463B9" w14:textId="37C3C6B6">
      <w:pPr>
        <w:rPr>
          <w:rFonts w:cs="Arial"/>
          <w:b/>
          <w:sz w:val="32"/>
        </w:rPr>
      </w:pPr>
      <w:bookmarkStart w:name="_Definition" w:id="18"/>
      <w:bookmarkEnd w:id="16"/>
      <w:bookmarkEnd w:id="18"/>
    </w:p>
    <w:sectPr w:rsidRPr="007D2FD2" w:rsidR="0016046D" w:rsidSect="004C7503">
      <w:headerReference w:type="default" r:id="rId18"/>
      <w:headerReference w:type="first" r:id="rId19"/>
      <w:pgSz w:w="11906" w:h="16838" w:orient="portrait"/>
      <w:pgMar w:top="1440" w:right="1440" w:bottom="1440" w:left="1440" w:header="709" w:footer="709" w:gutter="0"/>
      <w:pgBorders w:offsetFrom="page">
        <w:top w:val="single" w:color="367188" w:sz="24" w:space="24"/>
        <w:left w:val="single" w:color="367188" w:sz="24" w:space="24"/>
        <w:bottom w:val="single" w:color="367188" w:sz="24" w:space="24"/>
        <w:right w:val="single" w:color="367188" w:sz="24" w:space="24"/>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5D6" w:rsidP="00AD4155" w:rsidRDefault="00E505D6" w14:paraId="6790AE0A" w14:textId="77777777">
      <w:r>
        <w:separator/>
      </w:r>
    </w:p>
  </w:endnote>
  <w:endnote w:type="continuationSeparator" w:id="0">
    <w:p w:rsidR="00E505D6" w:rsidP="00AD4155" w:rsidRDefault="00E505D6" w14:paraId="08B00C0C" w14:textId="77777777">
      <w:r>
        <w:continuationSeparator/>
      </w:r>
    </w:p>
  </w:endnote>
  <w:endnote w:type="continuationNotice" w:id="1">
    <w:p w:rsidR="00E505D6" w:rsidRDefault="00E505D6" w14:paraId="57407CD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w:fontKey="{2C186340-E949-4EA5-8BBA-07DA88635B70}" r:id="rI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8F2" w:rsidRDefault="008908F2" w14:paraId="5A63249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8F2" w:rsidRDefault="006D117D" w14:paraId="499C0C3A" w14:textId="7FF60B92">
    <w:pPr>
      <w:pStyle w:val="Footer"/>
    </w:pPr>
    <w:r>
      <w:t>DC02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8F2" w:rsidRDefault="008908F2" w14:paraId="1BD4484E" w14:textId="0DEAFB6A">
    <w:pPr>
      <w:pStyle w:val="Footer"/>
    </w:pPr>
    <w:r>
      <w:t>DC 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5D6" w:rsidP="00AD4155" w:rsidRDefault="00E505D6" w14:paraId="0FF33F6A" w14:textId="77777777">
      <w:r>
        <w:separator/>
      </w:r>
    </w:p>
  </w:footnote>
  <w:footnote w:type="continuationSeparator" w:id="0">
    <w:p w:rsidR="00E505D6" w:rsidP="00AD4155" w:rsidRDefault="00E505D6" w14:paraId="50997D0D" w14:textId="77777777">
      <w:r>
        <w:continuationSeparator/>
      </w:r>
    </w:p>
  </w:footnote>
  <w:footnote w:type="continuationNotice" w:id="1">
    <w:p w:rsidR="00E505D6" w:rsidRDefault="00E505D6" w14:paraId="01CFB8E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8F2" w:rsidRDefault="008908F2" w14:paraId="4D257EA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908F2" w:rsidP="006D117D" w:rsidRDefault="006D117D" w14:paraId="3A2AE4E2" w14:textId="035D9048">
    <w:pPr>
      <w:pStyle w:val="Header"/>
      <w:jc w:val="center"/>
    </w:pPr>
    <w:r>
      <w:rPr>
        <w:noProof/>
      </w:rPr>
      <w:drawing>
        <wp:inline distT="0" distB="0" distL="0" distR="0" wp14:anchorId="3BF7D696" wp14:editId="7C9F3913">
          <wp:extent cx="731520" cy="7499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74993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35945" w:rsidP="00D65315" w:rsidRDefault="00935945" w14:paraId="0DB802A3" w14:textId="0382A1AD">
    <w:pPr>
      <w:pStyle w:val="Header"/>
      <w:jc w:val="center"/>
    </w:pPr>
    <w:r>
      <w:rPr>
        <w:noProof/>
      </w:rPr>
      <mc:AlternateContent>
        <mc:Choice Requires="wps">
          <w:drawing>
            <wp:anchor distT="45720" distB="45720" distL="114300" distR="114300" simplePos="0" relativeHeight="251658240"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rsidRPr="00935945" w:rsidR="00935945" w:rsidRDefault="00935945" w14:paraId="410219CE" w14:textId="675840A2">
                          <w:pPr>
                            <w:rPr>
                              <w:color w:val="FFFFFF" w:themeColor="background1"/>
                              <w:sz w:val="8"/>
                            </w:rPr>
                          </w:pPr>
                          <w:bookmarkStart w:name="_Hlk512849464" w:id="0"/>
                          <w:bookmarkStart w:name="_Hlk512849465" w:id="1"/>
                          <w:r w:rsidRPr="00935945">
                            <w:rPr>
                              <w:color w:val="FFFFFF" w:themeColor="background1"/>
                              <w:sz w:val="8"/>
                            </w:rPr>
                            <w:t>Teal Salmon Butty</w:t>
                          </w:r>
                          <w:bookmarkEnd w:id="0"/>
                          <w:bookmarkEnd w:id="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75D80">
              <v:stroke joinstyle="miter"/>
              <v:path gradientshapeok="t" o:connecttype="rect"/>
            </v:shapetype>
            <v:shape id="Text Box 2" style="position:absolute;left:0;text-align:left;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v:textbox style="mso-fit-shape-to-text:t">
                <w:txbxContent>
                  <w:p w:rsidRPr="00935945" w:rsidR="00935945" w:rsidRDefault="00935945" w14:paraId="410219CE" w14:textId="675840A2">
                    <w:pPr>
                      <w:rPr>
                        <w:color w:val="FFFFFF" w:themeColor="background1"/>
                        <w:sz w:val="8"/>
                      </w:rPr>
                    </w:pPr>
                    <w:r w:rsidRPr="00935945">
                      <w:rPr>
                        <w:color w:val="FFFFFF" w:themeColor="background1"/>
                        <w:sz w:val="8"/>
                      </w:rPr>
                      <w:t>Teal Salmon Butty</w:t>
                    </w:r>
                  </w:p>
                </w:txbxContent>
              </v:textbox>
              <w10:wrap type="square"/>
            </v:shape>
          </w:pict>
        </mc:Fallback>
      </mc:AlternateContent>
    </w:r>
    <w:r w:rsidR="00D65315">
      <w:rPr>
        <w:noProof/>
      </w:rPr>
      <w:drawing>
        <wp:inline distT="0" distB="0" distL="0" distR="0" wp14:anchorId="487654BF" wp14:editId="562C7B4A">
          <wp:extent cx="731520" cy="749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74993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85856" w:rsidP="006D117D" w:rsidRDefault="006D117D" w14:paraId="366326EC" w14:textId="44C469CF">
    <w:pPr>
      <w:pStyle w:val="Header"/>
      <w:jc w:val="center"/>
    </w:pPr>
    <w:r>
      <w:rPr>
        <w:noProof/>
      </w:rPr>
      <w:drawing>
        <wp:inline distT="0" distB="0" distL="0" distR="0" wp14:anchorId="78AC692A" wp14:editId="1F3B65FD">
          <wp:extent cx="731520" cy="749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74993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85856" w:rsidP="006D117D" w:rsidRDefault="006D117D" w14:paraId="6195AE28" w14:textId="79D66AB5">
    <w:pPr>
      <w:pStyle w:val="Header"/>
      <w:jc w:val="center"/>
    </w:pPr>
    <w:r>
      <w:rPr>
        <w:noProof/>
      </w:rPr>
      <w:drawing>
        <wp:inline distT="0" distB="0" distL="0" distR="0" wp14:anchorId="17520DE8" wp14:editId="1D6654F8">
          <wp:extent cx="731520" cy="749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7499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72B6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42F4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8097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AA5D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EEC95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B4140D3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678825D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09C672CC"/>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5296CB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D223C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1"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12" w15:restartNumberingAfterBreak="0">
    <w:nsid w:val="0CE273BA"/>
    <w:multiLevelType w:val="hybridMultilevel"/>
    <w:tmpl w:val="F81260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0EEA6BAC"/>
    <w:multiLevelType w:val="hybridMultilevel"/>
    <w:tmpl w:val="E26CF050"/>
    <w:lvl w:ilvl="0" w:tplc="47D2C898">
      <w:start w:val="1"/>
      <w:numFmt w:val="bullet"/>
      <w:lvlText w:val=""/>
      <w:lvlJc w:val="left"/>
      <w:pPr>
        <w:ind w:left="1443" w:hanging="363"/>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47E65D8"/>
    <w:multiLevelType w:val="multilevel"/>
    <w:tmpl w:val="9D1A5C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9DD5CD6"/>
    <w:multiLevelType w:val="hybridMultilevel"/>
    <w:tmpl w:val="1CB80F1A"/>
    <w:lvl w:ilvl="0" w:tplc="08090001">
      <w:start w:val="1"/>
      <w:numFmt w:val="bullet"/>
      <w:lvlText w:val=""/>
      <w:lvlJc w:val="left"/>
      <w:pPr>
        <w:ind w:left="2143" w:hanging="360"/>
      </w:pPr>
      <w:rPr>
        <w:rFonts w:hint="default" w:ascii="Symbol" w:hAnsi="Symbol"/>
      </w:rPr>
    </w:lvl>
    <w:lvl w:ilvl="1" w:tplc="08090003" w:tentative="1">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16" w15:restartNumberingAfterBreak="0">
    <w:nsid w:val="2407587F"/>
    <w:multiLevelType w:val="hybridMultilevel"/>
    <w:tmpl w:val="A6C8BF1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270E056A"/>
    <w:multiLevelType w:val="hybridMultilevel"/>
    <w:tmpl w:val="7188008E"/>
    <w:lvl w:ilvl="0" w:tplc="3EF001EE">
      <w:start w:val="1"/>
      <w:numFmt w:val="bullet"/>
      <w:lvlText w:val=""/>
      <w:lvlJc w:val="left"/>
      <w:pPr>
        <w:ind w:left="2069" w:hanging="360"/>
      </w:pPr>
      <w:rPr>
        <w:rFonts w:hint="default" w:ascii="Symbol" w:hAnsi="Symbol"/>
      </w:rPr>
    </w:lvl>
    <w:lvl w:ilvl="1" w:tplc="08090003" w:tentative="1">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18"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416E47EC"/>
    <w:multiLevelType w:val="hybridMultilevel"/>
    <w:tmpl w:val="D30294AA"/>
    <w:lvl w:ilvl="0" w:tplc="08090001">
      <w:start w:val="1"/>
      <w:numFmt w:val="bullet"/>
      <w:lvlText w:val=""/>
      <w:lvlJc w:val="left"/>
      <w:pPr>
        <w:ind w:left="2069" w:hanging="360"/>
      </w:pPr>
      <w:rPr>
        <w:rFonts w:hint="default" w:ascii="Symbol" w:hAnsi="Symbol"/>
      </w:rPr>
    </w:lvl>
    <w:lvl w:ilvl="1" w:tplc="08090003" w:tentative="1">
      <w:start w:val="1"/>
      <w:numFmt w:val="bullet"/>
      <w:lvlText w:val="o"/>
      <w:lvlJc w:val="left"/>
      <w:pPr>
        <w:ind w:left="2789" w:hanging="360"/>
      </w:pPr>
      <w:rPr>
        <w:rFonts w:hint="default" w:ascii="Courier New" w:hAnsi="Courier New" w:cs="Courier New"/>
      </w:rPr>
    </w:lvl>
    <w:lvl w:ilvl="2" w:tplc="08090005" w:tentative="1">
      <w:start w:val="1"/>
      <w:numFmt w:val="bullet"/>
      <w:lvlText w:val=""/>
      <w:lvlJc w:val="left"/>
      <w:pPr>
        <w:ind w:left="3509" w:hanging="360"/>
      </w:pPr>
      <w:rPr>
        <w:rFonts w:hint="default" w:ascii="Wingdings" w:hAnsi="Wingdings"/>
      </w:rPr>
    </w:lvl>
    <w:lvl w:ilvl="3" w:tplc="08090001" w:tentative="1">
      <w:start w:val="1"/>
      <w:numFmt w:val="bullet"/>
      <w:lvlText w:val=""/>
      <w:lvlJc w:val="left"/>
      <w:pPr>
        <w:ind w:left="4229" w:hanging="360"/>
      </w:pPr>
      <w:rPr>
        <w:rFonts w:hint="default" w:ascii="Symbol" w:hAnsi="Symbol"/>
      </w:rPr>
    </w:lvl>
    <w:lvl w:ilvl="4" w:tplc="08090003" w:tentative="1">
      <w:start w:val="1"/>
      <w:numFmt w:val="bullet"/>
      <w:lvlText w:val="o"/>
      <w:lvlJc w:val="left"/>
      <w:pPr>
        <w:ind w:left="4949" w:hanging="360"/>
      </w:pPr>
      <w:rPr>
        <w:rFonts w:hint="default" w:ascii="Courier New" w:hAnsi="Courier New" w:cs="Courier New"/>
      </w:rPr>
    </w:lvl>
    <w:lvl w:ilvl="5" w:tplc="08090005" w:tentative="1">
      <w:start w:val="1"/>
      <w:numFmt w:val="bullet"/>
      <w:lvlText w:val=""/>
      <w:lvlJc w:val="left"/>
      <w:pPr>
        <w:ind w:left="5669" w:hanging="360"/>
      </w:pPr>
      <w:rPr>
        <w:rFonts w:hint="default" w:ascii="Wingdings" w:hAnsi="Wingdings"/>
      </w:rPr>
    </w:lvl>
    <w:lvl w:ilvl="6" w:tplc="08090001" w:tentative="1">
      <w:start w:val="1"/>
      <w:numFmt w:val="bullet"/>
      <w:lvlText w:val=""/>
      <w:lvlJc w:val="left"/>
      <w:pPr>
        <w:ind w:left="6389" w:hanging="360"/>
      </w:pPr>
      <w:rPr>
        <w:rFonts w:hint="default" w:ascii="Symbol" w:hAnsi="Symbol"/>
      </w:rPr>
    </w:lvl>
    <w:lvl w:ilvl="7" w:tplc="08090003" w:tentative="1">
      <w:start w:val="1"/>
      <w:numFmt w:val="bullet"/>
      <w:lvlText w:val="o"/>
      <w:lvlJc w:val="left"/>
      <w:pPr>
        <w:ind w:left="7109" w:hanging="360"/>
      </w:pPr>
      <w:rPr>
        <w:rFonts w:hint="default" w:ascii="Courier New" w:hAnsi="Courier New" w:cs="Courier New"/>
      </w:rPr>
    </w:lvl>
    <w:lvl w:ilvl="8" w:tplc="08090005" w:tentative="1">
      <w:start w:val="1"/>
      <w:numFmt w:val="bullet"/>
      <w:lvlText w:val=""/>
      <w:lvlJc w:val="left"/>
      <w:pPr>
        <w:ind w:left="7829" w:hanging="360"/>
      </w:pPr>
      <w:rPr>
        <w:rFonts w:hint="default" w:ascii="Wingdings" w:hAnsi="Wingdings"/>
      </w:rPr>
    </w:lvl>
  </w:abstractNum>
  <w:abstractNum w:abstractNumId="20" w15:restartNumberingAfterBreak="0">
    <w:nsid w:val="438C22A1"/>
    <w:multiLevelType w:val="multilevel"/>
    <w:tmpl w:val="7C621AEA"/>
    <w:numStyleLink w:val="Style1"/>
  </w:abstractNum>
  <w:abstractNum w:abstractNumId="21"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7A63EB"/>
    <w:multiLevelType w:val="hybridMultilevel"/>
    <w:tmpl w:val="3392C4D4"/>
    <w:lvl w:ilvl="0" w:tplc="8A86D79C">
      <w:start w:val="1"/>
      <w:numFmt w:val="bullet"/>
      <w:pStyle w:val="PolicyBullets"/>
      <w:lvlText w:val=""/>
      <w:lvlJc w:val="left"/>
      <w:pPr>
        <w:ind w:left="1925" w:hanging="360"/>
      </w:pPr>
      <w:rPr>
        <w:rFonts w:hint="default" w:ascii="Symbol" w:hAnsi="Symbol"/>
      </w:rPr>
    </w:lvl>
    <w:lvl w:ilvl="1" w:tplc="08090003">
      <w:start w:val="1"/>
      <w:numFmt w:val="bullet"/>
      <w:lvlText w:val="o"/>
      <w:lvlJc w:val="left"/>
      <w:pPr>
        <w:ind w:left="2645" w:hanging="360"/>
      </w:pPr>
      <w:rPr>
        <w:rFonts w:hint="default" w:ascii="Courier New" w:hAnsi="Courier New" w:cs="Courier New"/>
      </w:rPr>
    </w:lvl>
    <w:lvl w:ilvl="2" w:tplc="08090005" w:tentative="1">
      <w:start w:val="1"/>
      <w:numFmt w:val="bullet"/>
      <w:lvlText w:val=""/>
      <w:lvlJc w:val="left"/>
      <w:pPr>
        <w:ind w:left="3365" w:hanging="360"/>
      </w:pPr>
      <w:rPr>
        <w:rFonts w:hint="default" w:ascii="Wingdings" w:hAnsi="Wingdings"/>
      </w:rPr>
    </w:lvl>
    <w:lvl w:ilvl="3" w:tplc="08090001" w:tentative="1">
      <w:start w:val="1"/>
      <w:numFmt w:val="bullet"/>
      <w:lvlText w:val=""/>
      <w:lvlJc w:val="left"/>
      <w:pPr>
        <w:ind w:left="4085" w:hanging="360"/>
      </w:pPr>
      <w:rPr>
        <w:rFonts w:hint="default" w:ascii="Symbol" w:hAnsi="Symbol"/>
      </w:rPr>
    </w:lvl>
    <w:lvl w:ilvl="4" w:tplc="08090003" w:tentative="1">
      <w:start w:val="1"/>
      <w:numFmt w:val="bullet"/>
      <w:lvlText w:val="o"/>
      <w:lvlJc w:val="left"/>
      <w:pPr>
        <w:ind w:left="4805" w:hanging="360"/>
      </w:pPr>
      <w:rPr>
        <w:rFonts w:hint="default" w:ascii="Courier New" w:hAnsi="Courier New" w:cs="Courier New"/>
      </w:rPr>
    </w:lvl>
    <w:lvl w:ilvl="5" w:tplc="08090005" w:tentative="1">
      <w:start w:val="1"/>
      <w:numFmt w:val="bullet"/>
      <w:lvlText w:val=""/>
      <w:lvlJc w:val="left"/>
      <w:pPr>
        <w:ind w:left="5525" w:hanging="360"/>
      </w:pPr>
      <w:rPr>
        <w:rFonts w:hint="default" w:ascii="Wingdings" w:hAnsi="Wingdings"/>
      </w:rPr>
    </w:lvl>
    <w:lvl w:ilvl="6" w:tplc="08090001" w:tentative="1">
      <w:start w:val="1"/>
      <w:numFmt w:val="bullet"/>
      <w:lvlText w:val=""/>
      <w:lvlJc w:val="left"/>
      <w:pPr>
        <w:ind w:left="6245" w:hanging="360"/>
      </w:pPr>
      <w:rPr>
        <w:rFonts w:hint="default" w:ascii="Symbol" w:hAnsi="Symbol"/>
      </w:rPr>
    </w:lvl>
    <w:lvl w:ilvl="7" w:tplc="08090003" w:tentative="1">
      <w:start w:val="1"/>
      <w:numFmt w:val="bullet"/>
      <w:lvlText w:val="o"/>
      <w:lvlJc w:val="left"/>
      <w:pPr>
        <w:ind w:left="6965" w:hanging="360"/>
      </w:pPr>
      <w:rPr>
        <w:rFonts w:hint="default" w:ascii="Courier New" w:hAnsi="Courier New" w:cs="Courier New"/>
      </w:rPr>
    </w:lvl>
    <w:lvl w:ilvl="8" w:tplc="08090005" w:tentative="1">
      <w:start w:val="1"/>
      <w:numFmt w:val="bullet"/>
      <w:lvlText w:val=""/>
      <w:lvlJc w:val="left"/>
      <w:pPr>
        <w:ind w:left="7685" w:hanging="360"/>
      </w:pPr>
      <w:rPr>
        <w:rFonts w:hint="default" w:ascii="Wingdings" w:hAnsi="Wingdings"/>
      </w:rPr>
    </w:lvl>
  </w:abstractNum>
  <w:abstractNum w:abstractNumId="24" w15:restartNumberingAfterBreak="0">
    <w:nsid w:val="5764565D"/>
    <w:multiLevelType w:val="hybridMultilevel"/>
    <w:tmpl w:val="E8DA70BE"/>
    <w:lvl w:ilvl="0" w:tplc="89A4CED2">
      <w:start w:val="1"/>
      <w:numFmt w:val="bullet"/>
      <w:lvlText w:val=""/>
      <w:lvlJc w:val="left"/>
      <w:pPr>
        <w:ind w:left="2069" w:hanging="360"/>
      </w:pPr>
      <w:rPr>
        <w:rFonts w:hint="default" w:ascii="Symbol" w:hAnsi="Symbol"/>
      </w:rPr>
    </w:lvl>
    <w:lvl w:ilvl="1" w:tplc="08090003" w:tentative="1">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25" w15:restartNumberingAfterBreak="0">
    <w:nsid w:val="59A13E01"/>
    <w:multiLevelType w:val="hybridMultilevel"/>
    <w:tmpl w:val="D5F8100E"/>
    <w:lvl w:ilvl="0" w:tplc="47D2C898">
      <w:start w:val="1"/>
      <w:numFmt w:val="bullet"/>
      <w:lvlText w:val=""/>
      <w:lvlJc w:val="left"/>
      <w:pPr>
        <w:ind w:left="1443" w:hanging="363"/>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A1B15AD"/>
    <w:multiLevelType w:val="hybridMultilevel"/>
    <w:tmpl w:val="05D2BA72"/>
    <w:lvl w:ilvl="0" w:tplc="4A1A49FE">
      <w:start w:val="1"/>
      <w:numFmt w:val="bullet"/>
      <w:pStyle w:val="TSB-PolicyBullets"/>
      <w:lvlText w:val=""/>
      <w:lvlJc w:val="left"/>
      <w:pPr>
        <w:ind w:left="2143" w:hanging="360"/>
      </w:pPr>
      <w:rPr>
        <w:rFonts w:hint="default" w:ascii="Symbol" w:hAnsi="Symbol"/>
        <w:color w:val="000000" w:themeColor="text2"/>
      </w:rPr>
    </w:lvl>
    <w:lvl w:ilvl="1" w:tplc="08090003" w:tentative="1">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27" w15:restartNumberingAfterBreak="0">
    <w:nsid w:val="5A7A37FD"/>
    <w:multiLevelType w:val="hybridMultilevel"/>
    <w:tmpl w:val="3EB65CBA"/>
    <w:lvl w:ilvl="0" w:tplc="08090001">
      <w:start w:val="1"/>
      <w:numFmt w:val="bullet"/>
      <w:lvlText w:val=""/>
      <w:lvlJc w:val="left"/>
      <w:pPr>
        <w:ind w:left="2143" w:hanging="360"/>
      </w:pPr>
      <w:rPr>
        <w:rFonts w:hint="default" w:ascii="Symbol" w:hAnsi="Symbol"/>
      </w:rPr>
    </w:lvl>
    <w:lvl w:ilvl="1" w:tplc="08090003">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28" w15:restartNumberingAfterBreak="0">
    <w:nsid w:val="60AB40F4"/>
    <w:multiLevelType w:val="hybridMultilevel"/>
    <w:tmpl w:val="0F86E5E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9"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hint="default" w:ascii="Arial" w:hAnsi="Arial" w:eastAsia="Times New Roman" w:cs="Arial"/>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4BD4B7F"/>
    <w:multiLevelType w:val="hybridMultilevel"/>
    <w:tmpl w:val="A0100580"/>
    <w:lvl w:ilvl="0" w:tplc="08090001">
      <w:start w:val="1"/>
      <w:numFmt w:val="bullet"/>
      <w:lvlText w:val=""/>
      <w:lvlJc w:val="left"/>
      <w:pPr>
        <w:ind w:left="1080" w:hanging="360"/>
      </w:pPr>
      <w:rPr>
        <w:rFonts w:hint="default" w:ascii="Symbol" w:hAnsi="Symbol"/>
        <w:color w:val="auto"/>
        <w:sz w:val="22"/>
        <w:szCs w:val="22"/>
      </w:rPr>
    </w:lvl>
    <w:lvl w:ilvl="1" w:tplc="FFFFFFFF">
      <w:start w:val="1"/>
      <w:numFmt w:val="lowerLetter"/>
      <w:lvlText w:val="%2)"/>
      <w:lvlJc w:val="left"/>
      <w:pPr>
        <w:ind w:left="1800" w:hanging="360"/>
      </w:pPr>
    </w:lvl>
    <w:lvl w:ilvl="2" w:tplc="FFFFFFFF">
      <w:start w:val="3"/>
      <w:numFmt w:val="bullet"/>
      <w:lvlText w:val="-"/>
      <w:lvlJc w:val="left"/>
      <w:pPr>
        <w:ind w:left="2700" w:hanging="360"/>
      </w:pPr>
      <w:rPr>
        <w:rFonts w:hint="default" w:ascii="Arial" w:hAnsi="Arial" w:eastAsia="Times New Roman" w:cs="Arial"/>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6C8346F"/>
    <w:multiLevelType w:val="hybridMultilevel"/>
    <w:tmpl w:val="5FF81C86"/>
    <w:lvl w:ilvl="0" w:tplc="7F8EFEFA">
      <w:start w:val="1"/>
      <w:numFmt w:val="bullet"/>
      <w:lvlText w:val=""/>
      <w:lvlJc w:val="left"/>
      <w:pPr>
        <w:ind w:left="2069" w:hanging="360"/>
      </w:pPr>
      <w:rPr>
        <w:rFonts w:hint="default" w:ascii="Symbol" w:hAnsi="Symbol"/>
      </w:rPr>
    </w:lvl>
    <w:lvl w:ilvl="1" w:tplc="08090003" w:tentative="1">
      <w:start w:val="1"/>
      <w:numFmt w:val="bullet"/>
      <w:lvlText w:val="o"/>
      <w:lvlJc w:val="left"/>
      <w:pPr>
        <w:ind w:left="2789" w:hanging="360"/>
      </w:pPr>
      <w:rPr>
        <w:rFonts w:hint="default" w:ascii="Courier New" w:hAnsi="Courier New" w:cs="Courier New"/>
      </w:rPr>
    </w:lvl>
    <w:lvl w:ilvl="2" w:tplc="08090005" w:tentative="1">
      <w:start w:val="1"/>
      <w:numFmt w:val="bullet"/>
      <w:lvlText w:val=""/>
      <w:lvlJc w:val="left"/>
      <w:pPr>
        <w:ind w:left="3509" w:hanging="360"/>
      </w:pPr>
      <w:rPr>
        <w:rFonts w:hint="default" w:ascii="Wingdings" w:hAnsi="Wingdings"/>
      </w:rPr>
    </w:lvl>
    <w:lvl w:ilvl="3" w:tplc="08090001" w:tentative="1">
      <w:start w:val="1"/>
      <w:numFmt w:val="bullet"/>
      <w:lvlText w:val=""/>
      <w:lvlJc w:val="left"/>
      <w:pPr>
        <w:ind w:left="4229" w:hanging="360"/>
      </w:pPr>
      <w:rPr>
        <w:rFonts w:hint="default" w:ascii="Symbol" w:hAnsi="Symbol"/>
      </w:rPr>
    </w:lvl>
    <w:lvl w:ilvl="4" w:tplc="08090003" w:tentative="1">
      <w:start w:val="1"/>
      <w:numFmt w:val="bullet"/>
      <w:lvlText w:val="o"/>
      <w:lvlJc w:val="left"/>
      <w:pPr>
        <w:ind w:left="4949" w:hanging="360"/>
      </w:pPr>
      <w:rPr>
        <w:rFonts w:hint="default" w:ascii="Courier New" w:hAnsi="Courier New" w:cs="Courier New"/>
      </w:rPr>
    </w:lvl>
    <w:lvl w:ilvl="5" w:tplc="08090005" w:tentative="1">
      <w:start w:val="1"/>
      <w:numFmt w:val="bullet"/>
      <w:lvlText w:val=""/>
      <w:lvlJc w:val="left"/>
      <w:pPr>
        <w:ind w:left="5669" w:hanging="360"/>
      </w:pPr>
      <w:rPr>
        <w:rFonts w:hint="default" w:ascii="Wingdings" w:hAnsi="Wingdings"/>
      </w:rPr>
    </w:lvl>
    <w:lvl w:ilvl="6" w:tplc="08090001" w:tentative="1">
      <w:start w:val="1"/>
      <w:numFmt w:val="bullet"/>
      <w:lvlText w:val=""/>
      <w:lvlJc w:val="left"/>
      <w:pPr>
        <w:ind w:left="6389" w:hanging="360"/>
      </w:pPr>
      <w:rPr>
        <w:rFonts w:hint="default" w:ascii="Symbol" w:hAnsi="Symbol"/>
      </w:rPr>
    </w:lvl>
    <w:lvl w:ilvl="7" w:tplc="08090003" w:tentative="1">
      <w:start w:val="1"/>
      <w:numFmt w:val="bullet"/>
      <w:lvlText w:val="o"/>
      <w:lvlJc w:val="left"/>
      <w:pPr>
        <w:ind w:left="7109" w:hanging="360"/>
      </w:pPr>
      <w:rPr>
        <w:rFonts w:hint="default" w:ascii="Courier New" w:hAnsi="Courier New" w:cs="Courier New"/>
      </w:rPr>
    </w:lvl>
    <w:lvl w:ilvl="8" w:tplc="08090005" w:tentative="1">
      <w:start w:val="1"/>
      <w:numFmt w:val="bullet"/>
      <w:lvlText w:val=""/>
      <w:lvlJc w:val="left"/>
      <w:pPr>
        <w:ind w:left="7829" w:hanging="360"/>
      </w:pPr>
      <w:rPr>
        <w:rFonts w:hint="default" w:ascii="Wingdings" w:hAnsi="Wingdings"/>
      </w:rPr>
    </w:lvl>
  </w:abstractNum>
  <w:abstractNum w:abstractNumId="36" w15:restartNumberingAfterBreak="0">
    <w:nsid w:val="78077176"/>
    <w:multiLevelType w:val="hybridMultilevel"/>
    <w:tmpl w:val="879CCF86"/>
    <w:lvl w:ilvl="0" w:tplc="A72CE610">
      <w:start w:val="1"/>
      <w:numFmt w:val="bullet"/>
      <w:lvlText w:val=""/>
      <w:lvlJc w:val="left"/>
      <w:pPr>
        <w:ind w:left="2069" w:hanging="360"/>
      </w:pPr>
      <w:rPr>
        <w:rFonts w:hint="default" w:ascii="Symbol" w:hAnsi="Symbol"/>
      </w:rPr>
    </w:lvl>
    <w:lvl w:ilvl="1" w:tplc="08090003" w:tentative="1">
      <w:start w:val="1"/>
      <w:numFmt w:val="bullet"/>
      <w:lvlText w:val="o"/>
      <w:lvlJc w:val="left"/>
      <w:pPr>
        <w:ind w:left="2232" w:hanging="360"/>
      </w:pPr>
      <w:rPr>
        <w:rFonts w:hint="default" w:ascii="Courier New" w:hAnsi="Courier New" w:cs="Courier New"/>
      </w:rPr>
    </w:lvl>
    <w:lvl w:ilvl="2" w:tplc="08090005" w:tentative="1">
      <w:start w:val="1"/>
      <w:numFmt w:val="bullet"/>
      <w:lvlText w:val=""/>
      <w:lvlJc w:val="left"/>
      <w:pPr>
        <w:ind w:left="2952" w:hanging="360"/>
      </w:pPr>
      <w:rPr>
        <w:rFonts w:hint="default" w:ascii="Wingdings" w:hAnsi="Wingdings"/>
      </w:rPr>
    </w:lvl>
    <w:lvl w:ilvl="3" w:tplc="08090001" w:tentative="1">
      <w:start w:val="1"/>
      <w:numFmt w:val="bullet"/>
      <w:lvlText w:val=""/>
      <w:lvlJc w:val="left"/>
      <w:pPr>
        <w:ind w:left="3672" w:hanging="360"/>
      </w:pPr>
      <w:rPr>
        <w:rFonts w:hint="default" w:ascii="Symbol" w:hAnsi="Symbol"/>
      </w:rPr>
    </w:lvl>
    <w:lvl w:ilvl="4" w:tplc="08090003" w:tentative="1">
      <w:start w:val="1"/>
      <w:numFmt w:val="bullet"/>
      <w:lvlText w:val="o"/>
      <w:lvlJc w:val="left"/>
      <w:pPr>
        <w:ind w:left="4392" w:hanging="360"/>
      </w:pPr>
      <w:rPr>
        <w:rFonts w:hint="default" w:ascii="Courier New" w:hAnsi="Courier New" w:cs="Courier New"/>
      </w:rPr>
    </w:lvl>
    <w:lvl w:ilvl="5" w:tplc="08090005" w:tentative="1">
      <w:start w:val="1"/>
      <w:numFmt w:val="bullet"/>
      <w:lvlText w:val=""/>
      <w:lvlJc w:val="left"/>
      <w:pPr>
        <w:ind w:left="5112" w:hanging="360"/>
      </w:pPr>
      <w:rPr>
        <w:rFonts w:hint="default" w:ascii="Wingdings" w:hAnsi="Wingdings"/>
      </w:rPr>
    </w:lvl>
    <w:lvl w:ilvl="6" w:tplc="08090001" w:tentative="1">
      <w:start w:val="1"/>
      <w:numFmt w:val="bullet"/>
      <w:lvlText w:val=""/>
      <w:lvlJc w:val="left"/>
      <w:pPr>
        <w:ind w:left="5832" w:hanging="360"/>
      </w:pPr>
      <w:rPr>
        <w:rFonts w:hint="default" w:ascii="Symbol" w:hAnsi="Symbol"/>
      </w:rPr>
    </w:lvl>
    <w:lvl w:ilvl="7" w:tplc="08090003" w:tentative="1">
      <w:start w:val="1"/>
      <w:numFmt w:val="bullet"/>
      <w:lvlText w:val="o"/>
      <w:lvlJc w:val="left"/>
      <w:pPr>
        <w:ind w:left="6552" w:hanging="360"/>
      </w:pPr>
      <w:rPr>
        <w:rFonts w:hint="default" w:ascii="Courier New" w:hAnsi="Courier New" w:cs="Courier New"/>
      </w:rPr>
    </w:lvl>
    <w:lvl w:ilvl="8" w:tplc="08090005" w:tentative="1">
      <w:start w:val="1"/>
      <w:numFmt w:val="bullet"/>
      <w:lvlText w:val=""/>
      <w:lvlJc w:val="left"/>
      <w:pPr>
        <w:ind w:left="7272" w:hanging="360"/>
      </w:pPr>
      <w:rPr>
        <w:rFonts w:hint="default" w:ascii="Wingdings" w:hAnsi="Wingdings"/>
      </w:rPr>
    </w:lvl>
  </w:abstractNum>
  <w:abstractNum w:abstractNumId="37" w15:restartNumberingAfterBreak="0">
    <w:nsid w:val="7B0B22A7"/>
    <w:multiLevelType w:val="hybridMultilevel"/>
    <w:tmpl w:val="0C928F6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872841745">
    <w:abstractNumId w:val="31"/>
  </w:num>
  <w:num w:numId="2" w16cid:durableId="471825872">
    <w:abstractNumId w:val="33"/>
  </w:num>
  <w:num w:numId="3" w16cid:durableId="1209099992">
    <w:abstractNumId w:val="22"/>
  </w:num>
  <w:num w:numId="4" w16cid:durableId="570041807">
    <w:abstractNumId w:val="20"/>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hint="default" w:asciiTheme="minorHAnsi" w:hAnsiTheme="minorHAnsi"/>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8823179">
    <w:abstractNumId w:val="10"/>
  </w:num>
  <w:num w:numId="6" w16cid:durableId="222839390">
    <w:abstractNumId w:val="20"/>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hint="default" w:asciiTheme="minorHAnsi" w:hAnsiTheme="minorHAnsi"/>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022195516">
    <w:abstractNumId w:val="20"/>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hint="default" w:asciiTheme="minorHAnsi" w:hAnsiTheme="minorHAnsi"/>
          <w:b w:val="0"/>
          <w:color w:val="000000"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208079030">
    <w:abstractNumId w:val="26"/>
  </w:num>
  <w:num w:numId="9" w16cid:durableId="522942635">
    <w:abstractNumId w:val="27"/>
  </w:num>
  <w:num w:numId="10" w16cid:durableId="353045540">
    <w:abstractNumId w:val="15"/>
  </w:num>
  <w:num w:numId="11" w16cid:durableId="1448817591">
    <w:abstractNumId w:val="19"/>
  </w:num>
  <w:num w:numId="12" w16cid:durableId="1752122489">
    <w:abstractNumId w:val="35"/>
  </w:num>
  <w:num w:numId="13" w16cid:durableId="520123333">
    <w:abstractNumId w:val="36"/>
  </w:num>
  <w:num w:numId="14" w16cid:durableId="1248224166">
    <w:abstractNumId w:val="24"/>
  </w:num>
  <w:num w:numId="15" w16cid:durableId="251939304">
    <w:abstractNumId w:val="17"/>
  </w:num>
  <w:num w:numId="16" w16cid:durableId="108286633">
    <w:abstractNumId w:val="12"/>
  </w:num>
  <w:num w:numId="17" w16cid:durableId="783113479">
    <w:abstractNumId w:val="16"/>
  </w:num>
  <w:num w:numId="18" w16cid:durableId="1278215180">
    <w:abstractNumId w:val="21"/>
  </w:num>
  <w:num w:numId="19" w16cid:durableId="1846819371">
    <w:abstractNumId w:val="18"/>
  </w:num>
  <w:num w:numId="20" w16cid:durableId="1725565741">
    <w:abstractNumId w:val="28"/>
  </w:num>
  <w:num w:numId="21" w16cid:durableId="359282986">
    <w:abstractNumId w:val="13"/>
  </w:num>
  <w:num w:numId="22" w16cid:durableId="836775446">
    <w:abstractNumId w:val="25"/>
  </w:num>
  <w:num w:numId="23" w16cid:durableId="331490638">
    <w:abstractNumId w:val="11"/>
  </w:num>
  <w:num w:numId="24" w16cid:durableId="1470442148">
    <w:abstractNumId w:val="30"/>
  </w:num>
  <w:num w:numId="25" w16cid:durableId="1249316483">
    <w:abstractNumId w:val="32"/>
  </w:num>
  <w:num w:numId="26" w16cid:durableId="1532260408">
    <w:abstractNumId w:val="20"/>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024795071">
    <w:abstractNumId w:val="23"/>
  </w:num>
  <w:num w:numId="28" w16cid:durableId="1271352403">
    <w:abstractNumId w:val="29"/>
  </w:num>
  <w:num w:numId="29" w16cid:durableId="548491806">
    <w:abstractNumId w:val="14"/>
  </w:num>
  <w:num w:numId="30" w16cid:durableId="1311326814">
    <w:abstractNumId w:val="9"/>
  </w:num>
  <w:num w:numId="31" w16cid:durableId="2057662533">
    <w:abstractNumId w:val="7"/>
  </w:num>
  <w:num w:numId="32" w16cid:durableId="1107313177">
    <w:abstractNumId w:val="6"/>
  </w:num>
  <w:num w:numId="33" w16cid:durableId="1711954590">
    <w:abstractNumId w:val="5"/>
  </w:num>
  <w:num w:numId="34" w16cid:durableId="1687707151">
    <w:abstractNumId w:val="4"/>
  </w:num>
  <w:num w:numId="35" w16cid:durableId="838009163">
    <w:abstractNumId w:val="8"/>
  </w:num>
  <w:num w:numId="36" w16cid:durableId="539821781">
    <w:abstractNumId w:val="3"/>
  </w:num>
  <w:num w:numId="37" w16cid:durableId="2117287114">
    <w:abstractNumId w:val="2"/>
  </w:num>
  <w:num w:numId="38" w16cid:durableId="2023585042">
    <w:abstractNumId w:val="1"/>
  </w:num>
  <w:num w:numId="39" w16cid:durableId="1254050125">
    <w:abstractNumId w:val="0"/>
  </w:num>
  <w:num w:numId="40" w16cid:durableId="2089306085">
    <w:abstractNumId w:val="34"/>
  </w:num>
  <w:num w:numId="41" w16cid:durableId="1063335944">
    <w:abstractNumId w:val="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177F"/>
    <w:rsid w:val="000118E2"/>
    <w:rsid w:val="00012052"/>
    <w:rsid w:val="00014CF2"/>
    <w:rsid w:val="000165F4"/>
    <w:rsid w:val="00020136"/>
    <w:rsid w:val="00020924"/>
    <w:rsid w:val="000229DE"/>
    <w:rsid w:val="00025649"/>
    <w:rsid w:val="00025A79"/>
    <w:rsid w:val="00026E96"/>
    <w:rsid w:val="00027812"/>
    <w:rsid w:val="0003060D"/>
    <w:rsid w:val="000309F5"/>
    <w:rsid w:val="00030C87"/>
    <w:rsid w:val="000342EF"/>
    <w:rsid w:val="00034314"/>
    <w:rsid w:val="00034774"/>
    <w:rsid w:val="00035A9C"/>
    <w:rsid w:val="00037174"/>
    <w:rsid w:val="000402B3"/>
    <w:rsid w:val="0004034D"/>
    <w:rsid w:val="00040709"/>
    <w:rsid w:val="00040C15"/>
    <w:rsid w:val="00040DCD"/>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4C8C"/>
    <w:rsid w:val="00080091"/>
    <w:rsid w:val="00080783"/>
    <w:rsid w:val="00080AF7"/>
    <w:rsid w:val="00082668"/>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A90"/>
    <w:rsid w:val="000C3F05"/>
    <w:rsid w:val="000C61BF"/>
    <w:rsid w:val="000C65C8"/>
    <w:rsid w:val="000C70E2"/>
    <w:rsid w:val="000C7259"/>
    <w:rsid w:val="000C747B"/>
    <w:rsid w:val="000D00DE"/>
    <w:rsid w:val="000D32B6"/>
    <w:rsid w:val="000D4E02"/>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615"/>
    <w:rsid w:val="00115A0E"/>
    <w:rsid w:val="001161EF"/>
    <w:rsid w:val="00120C1C"/>
    <w:rsid w:val="00120D87"/>
    <w:rsid w:val="00122ED0"/>
    <w:rsid w:val="0012519B"/>
    <w:rsid w:val="00125A74"/>
    <w:rsid w:val="001274D5"/>
    <w:rsid w:val="00127C83"/>
    <w:rsid w:val="00130DAE"/>
    <w:rsid w:val="001328E8"/>
    <w:rsid w:val="00132F16"/>
    <w:rsid w:val="001352CE"/>
    <w:rsid w:val="0014320D"/>
    <w:rsid w:val="0014667C"/>
    <w:rsid w:val="0015350F"/>
    <w:rsid w:val="00156C6A"/>
    <w:rsid w:val="00157E5C"/>
    <w:rsid w:val="0016046D"/>
    <w:rsid w:val="001619CD"/>
    <w:rsid w:val="001635E9"/>
    <w:rsid w:val="00164909"/>
    <w:rsid w:val="00166C2A"/>
    <w:rsid w:val="0016765F"/>
    <w:rsid w:val="0017087A"/>
    <w:rsid w:val="001708B8"/>
    <w:rsid w:val="001709BB"/>
    <w:rsid w:val="00171113"/>
    <w:rsid w:val="00175BDE"/>
    <w:rsid w:val="0017622A"/>
    <w:rsid w:val="001769DF"/>
    <w:rsid w:val="00180455"/>
    <w:rsid w:val="001816F5"/>
    <w:rsid w:val="00181BE5"/>
    <w:rsid w:val="00182077"/>
    <w:rsid w:val="00186497"/>
    <w:rsid w:val="00191960"/>
    <w:rsid w:val="00191CCB"/>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1528"/>
    <w:rsid w:val="001E227A"/>
    <w:rsid w:val="001E5AF6"/>
    <w:rsid w:val="001E5BB1"/>
    <w:rsid w:val="001E6910"/>
    <w:rsid w:val="001E79D4"/>
    <w:rsid w:val="001F3CFB"/>
    <w:rsid w:val="001F50FF"/>
    <w:rsid w:val="001F635A"/>
    <w:rsid w:val="00201B4B"/>
    <w:rsid w:val="00206835"/>
    <w:rsid w:val="00206EDA"/>
    <w:rsid w:val="00207C5A"/>
    <w:rsid w:val="00212661"/>
    <w:rsid w:val="00213FB3"/>
    <w:rsid w:val="00220DF6"/>
    <w:rsid w:val="00223D79"/>
    <w:rsid w:val="002255EF"/>
    <w:rsid w:val="002266F3"/>
    <w:rsid w:val="00230DE8"/>
    <w:rsid w:val="002333A7"/>
    <w:rsid w:val="00234463"/>
    <w:rsid w:val="00236849"/>
    <w:rsid w:val="00237B28"/>
    <w:rsid w:val="00240743"/>
    <w:rsid w:val="00240E20"/>
    <w:rsid w:val="00241BCE"/>
    <w:rsid w:val="00243C32"/>
    <w:rsid w:val="00244D8E"/>
    <w:rsid w:val="002455D7"/>
    <w:rsid w:val="00246C04"/>
    <w:rsid w:val="002470C8"/>
    <w:rsid w:val="00250681"/>
    <w:rsid w:val="00250B7D"/>
    <w:rsid w:val="00251899"/>
    <w:rsid w:val="00253BCA"/>
    <w:rsid w:val="00257790"/>
    <w:rsid w:val="00261B84"/>
    <w:rsid w:val="002636F6"/>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36DE"/>
    <w:rsid w:val="002A3C43"/>
    <w:rsid w:val="002A43B2"/>
    <w:rsid w:val="002B016F"/>
    <w:rsid w:val="002B0F16"/>
    <w:rsid w:val="002B6711"/>
    <w:rsid w:val="002C20A7"/>
    <w:rsid w:val="002C220C"/>
    <w:rsid w:val="002C2270"/>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3001A4"/>
    <w:rsid w:val="0030038C"/>
    <w:rsid w:val="00306711"/>
    <w:rsid w:val="00310EF5"/>
    <w:rsid w:val="003129E4"/>
    <w:rsid w:val="00313692"/>
    <w:rsid w:val="00314964"/>
    <w:rsid w:val="00315271"/>
    <w:rsid w:val="00316252"/>
    <w:rsid w:val="0032130A"/>
    <w:rsid w:val="00321E87"/>
    <w:rsid w:val="00322E1A"/>
    <w:rsid w:val="00323DC7"/>
    <w:rsid w:val="003251F2"/>
    <w:rsid w:val="00326609"/>
    <w:rsid w:val="00326785"/>
    <w:rsid w:val="00330B5C"/>
    <w:rsid w:val="00330BD2"/>
    <w:rsid w:val="00330F8D"/>
    <w:rsid w:val="00333C39"/>
    <w:rsid w:val="0033414D"/>
    <w:rsid w:val="00342770"/>
    <w:rsid w:val="0034785B"/>
    <w:rsid w:val="00350000"/>
    <w:rsid w:val="0035319B"/>
    <w:rsid w:val="003537FB"/>
    <w:rsid w:val="003572E2"/>
    <w:rsid w:val="003573B4"/>
    <w:rsid w:val="00357E5F"/>
    <w:rsid w:val="00360133"/>
    <w:rsid w:val="00360212"/>
    <w:rsid w:val="00361211"/>
    <w:rsid w:val="003625AB"/>
    <w:rsid w:val="00363242"/>
    <w:rsid w:val="00366529"/>
    <w:rsid w:val="00370C93"/>
    <w:rsid w:val="00370F77"/>
    <w:rsid w:val="00375887"/>
    <w:rsid w:val="00375B19"/>
    <w:rsid w:val="00375EB1"/>
    <w:rsid w:val="0037681B"/>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5BC1"/>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1FCD"/>
    <w:rsid w:val="00402EEE"/>
    <w:rsid w:val="00402FF6"/>
    <w:rsid w:val="0040475D"/>
    <w:rsid w:val="0040691B"/>
    <w:rsid w:val="00411BEB"/>
    <w:rsid w:val="00411E4D"/>
    <w:rsid w:val="00413263"/>
    <w:rsid w:val="00413367"/>
    <w:rsid w:val="0041677E"/>
    <w:rsid w:val="00416A63"/>
    <w:rsid w:val="00417980"/>
    <w:rsid w:val="00417DAB"/>
    <w:rsid w:val="00424A03"/>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36B"/>
    <w:rsid w:val="0044418A"/>
    <w:rsid w:val="00444F88"/>
    <w:rsid w:val="00445161"/>
    <w:rsid w:val="00447D9E"/>
    <w:rsid w:val="0045444D"/>
    <w:rsid w:val="00455902"/>
    <w:rsid w:val="0045632B"/>
    <w:rsid w:val="0045782A"/>
    <w:rsid w:val="004578B1"/>
    <w:rsid w:val="00460121"/>
    <w:rsid w:val="00461D57"/>
    <w:rsid w:val="00462C4F"/>
    <w:rsid w:val="00463E04"/>
    <w:rsid w:val="00464B59"/>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68AB"/>
    <w:rsid w:val="00496A27"/>
    <w:rsid w:val="00497EE2"/>
    <w:rsid w:val="004A2A51"/>
    <w:rsid w:val="004A3E21"/>
    <w:rsid w:val="004A4661"/>
    <w:rsid w:val="004A4984"/>
    <w:rsid w:val="004A73EB"/>
    <w:rsid w:val="004A75C7"/>
    <w:rsid w:val="004B0546"/>
    <w:rsid w:val="004B4D2A"/>
    <w:rsid w:val="004B5352"/>
    <w:rsid w:val="004B772B"/>
    <w:rsid w:val="004C0C85"/>
    <w:rsid w:val="004C1698"/>
    <w:rsid w:val="004C1B0D"/>
    <w:rsid w:val="004C44C5"/>
    <w:rsid w:val="004C46AD"/>
    <w:rsid w:val="004C5DDB"/>
    <w:rsid w:val="004C69B5"/>
    <w:rsid w:val="004C6B7F"/>
    <w:rsid w:val="004C7503"/>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22C"/>
    <w:rsid w:val="00510B45"/>
    <w:rsid w:val="00511050"/>
    <w:rsid w:val="00512125"/>
    <w:rsid w:val="00512ED4"/>
    <w:rsid w:val="005138C6"/>
    <w:rsid w:val="00515448"/>
    <w:rsid w:val="00516B68"/>
    <w:rsid w:val="00517BCF"/>
    <w:rsid w:val="00522DC2"/>
    <w:rsid w:val="00525284"/>
    <w:rsid w:val="005258B9"/>
    <w:rsid w:val="005267A5"/>
    <w:rsid w:val="00527A84"/>
    <w:rsid w:val="0053432F"/>
    <w:rsid w:val="00537C1D"/>
    <w:rsid w:val="00540DFC"/>
    <w:rsid w:val="0054251F"/>
    <w:rsid w:val="00544310"/>
    <w:rsid w:val="0055140F"/>
    <w:rsid w:val="00551A23"/>
    <w:rsid w:val="005564EF"/>
    <w:rsid w:val="0055675B"/>
    <w:rsid w:val="00556ECE"/>
    <w:rsid w:val="00557FBC"/>
    <w:rsid w:val="00560CCA"/>
    <w:rsid w:val="005621A9"/>
    <w:rsid w:val="00562D6D"/>
    <w:rsid w:val="00563A69"/>
    <w:rsid w:val="00563C11"/>
    <w:rsid w:val="005653CE"/>
    <w:rsid w:val="00565FBD"/>
    <w:rsid w:val="00566B52"/>
    <w:rsid w:val="00566EA3"/>
    <w:rsid w:val="00567E68"/>
    <w:rsid w:val="00570380"/>
    <w:rsid w:val="00570D08"/>
    <w:rsid w:val="00571CA2"/>
    <w:rsid w:val="005740A3"/>
    <w:rsid w:val="00580AC8"/>
    <w:rsid w:val="00582294"/>
    <w:rsid w:val="00583213"/>
    <w:rsid w:val="00583FC6"/>
    <w:rsid w:val="00585773"/>
    <w:rsid w:val="005918E9"/>
    <w:rsid w:val="00592088"/>
    <w:rsid w:val="00593D35"/>
    <w:rsid w:val="005970E7"/>
    <w:rsid w:val="005972BE"/>
    <w:rsid w:val="00597AE2"/>
    <w:rsid w:val="00597CD1"/>
    <w:rsid w:val="00597FF3"/>
    <w:rsid w:val="005A7426"/>
    <w:rsid w:val="005A7559"/>
    <w:rsid w:val="005A784D"/>
    <w:rsid w:val="005B132B"/>
    <w:rsid w:val="005B1C5F"/>
    <w:rsid w:val="005B268E"/>
    <w:rsid w:val="005B4AC3"/>
    <w:rsid w:val="005C0731"/>
    <w:rsid w:val="005C15E4"/>
    <w:rsid w:val="005C19D5"/>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944"/>
    <w:rsid w:val="005E0AC7"/>
    <w:rsid w:val="005E412E"/>
    <w:rsid w:val="005E41A5"/>
    <w:rsid w:val="005E440A"/>
    <w:rsid w:val="005F251C"/>
    <w:rsid w:val="005F292F"/>
    <w:rsid w:val="005F3E9D"/>
    <w:rsid w:val="005F6DDE"/>
    <w:rsid w:val="006006D4"/>
    <w:rsid w:val="006017BD"/>
    <w:rsid w:val="00603B1D"/>
    <w:rsid w:val="006055E4"/>
    <w:rsid w:val="00605732"/>
    <w:rsid w:val="00610CE8"/>
    <w:rsid w:val="0061136D"/>
    <w:rsid w:val="00611B11"/>
    <w:rsid w:val="0061378C"/>
    <w:rsid w:val="00613D2C"/>
    <w:rsid w:val="00617D26"/>
    <w:rsid w:val="006203C1"/>
    <w:rsid w:val="00626EF8"/>
    <w:rsid w:val="006272AA"/>
    <w:rsid w:val="00631F57"/>
    <w:rsid w:val="006345D9"/>
    <w:rsid w:val="00642DEE"/>
    <w:rsid w:val="0064440E"/>
    <w:rsid w:val="0064490A"/>
    <w:rsid w:val="0064663F"/>
    <w:rsid w:val="00650847"/>
    <w:rsid w:val="00651A5D"/>
    <w:rsid w:val="00653A10"/>
    <w:rsid w:val="0065414D"/>
    <w:rsid w:val="00655B0C"/>
    <w:rsid w:val="006570E9"/>
    <w:rsid w:val="0066208C"/>
    <w:rsid w:val="0066210B"/>
    <w:rsid w:val="0066442C"/>
    <w:rsid w:val="00665B41"/>
    <w:rsid w:val="00665E56"/>
    <w:rsid w:val="00665F38"/>
    <w:rsid w:val="0067438C"/>
    <w:rsid w:val="00675537"/>
    <w:rsid w:val="0068005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601E"/>
    <w:rsid w:val="006A6754"/>
    <w:rsid w:val="006A6F6A"/>
    <w:rsid w:val="006B2F2F"/>
    <w:rsid w:val="006B455C"/>
    <w:rsid w:val="006B6650"/>
    <w:rsid w:val="006B77D1"/>
    <w:rsid w:val="006C0962"/>
    <w:rsid w:val="006C2636"/>
    <w:rsid w:val="006C3085"/>
    <w:rsid w:val="006C4405"/>
    <w:rsid w:val="006C4F29"/>
    <w:rsid w:val="006D117D"/>
    <w:rsid w:val="006D47A4"/>
    <w:rsid w:val="006D7F0C"/>
    <w:rsid w:val="006E203B"/>
    <w:rsid w:val="006E38C2"/>
    <w:rsid w:val="006E417D"/>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4223"/>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2A20"/>
    <w:rsid w:val="00761979"/>
    <w:rsid w:val="00762917"/>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776C6"/>
    <w:rsid w:val="00780F85"/>
    <w:rsid w:val="007826A3"/>
    <w:rsid w:val="00782BD3"/>
    <w:rsid w:val="00783359"/>
    <w:rsid w:val="007846B9"/>
    <w:rsid w:val="0078679F"/>
    <w:rsid w:val="00790EAD"/>
    <w:rsid w:val="0079718F"/>
    <w:rsid w:val="007A17AE"/>
    <w:rsid w:val="007A23C7"/>
    <w:rsid w:val="007A5E50"/>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26DA"/>
    <w:rsid w:val="007D2FD2"/>
    <w:rsid w:val="007D4207"/>
    <w:rsid w:val="007D4A59"/>
    <w:rsid w:val="007D5B99"/>
    <w:rsid w:val="007D5D79"/>
    <w:rsid w:val="007D737D"/>
    <w:rsid w:val="007E3DA5"/>
    <w:rsid w:val="007E535E"/>
    <w:rsid w:val="007E561E"/>
    <w:rsid w:val="007E726B"/>
    <w:rsid w:val="007E7E23"/>
    <w:rsid w:val="007F5D7C"/>
    <w:rsid w:val="007F701D"/>
    <w:rsid w:val="007F7982"/>
    <w:rsid w:val="00800008"/>
    <w:rsid w:val="0080065E"/>
    <w:rsid w:val="008016C3"/>
    <w:rsid w:val="00801BD2"/>
    <w:rsid w:val="008020A1"/>
    <w:rsid w:val="008067A3"/>
    <w:rsid w:val="00810848"/>
    <w:rsid w:val="00812C6E"/>
    <w:rsid w:val="00812FA0"/>
    <w:rsid w:val="00813091"/>
    <w:rsid w:val="0081467A"/>
    <w:rsid w:val="00815FD4"/>
    <w:rsid w:val="00822620"/>
    <w:rsid w:val="00822D21"/>
    <w:rsid w:val="00822E01"/>
    <w:rsid w:val="00823B75"/>
    <w:rsid w:val="0082443C"/>
    <w:rsid w:val="008265FE"/>
    <w:rsid w:val="008274B6"/>
    <w:rsid w:val="008300BA"/>
    <w:rsid w:val="00830707"/>
    <w:rsid w:val="0083174A"/>
    <w:rsid w:val="0083384A"/>
    <w:rsid w:val="00834B8A"/>
    <w:rsid w:val="00836A16"/>
    <w:rsid w:val="00837F64"/>
    <w:rsid w:val="0084130C"/>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8F2"/>
    <w:rsid w:val="00890B05"/>
    <w:rsid w:val="0089113B"/>
    <w:rsid w:val="00892056"/>
    <w:rsid w:val="00894151"/>
    <w:rsid w:val="0089581D"/>
    <w:rsid w:val="008A25FA"/>
    <w:rsid w:val="008A3231"/>
    <w:rsid w:val="008A4101"/>
    <w:rsid w:val="008A4539"/>
    <w:rsid w:val="008A5E9A"/>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663"/>
    <w:rsid w:val="008E673A"/>
    <w:rsid w:val="008E7B04"/>
    <w:rsid w:val="008F247D"/>
    <w:rsid w:val="008F2879"/>
    <w:rsid w:val="008F2D50"/>
    <w:rsid w:val="008F2FA9"/>
    <w:rsid w:val="008F301C"/>
    <w:rsid w:val="008F38E0"/>
    <w:rsid w:val="008F3A75"/>
    <w:rsid w:val="008F4625"/>
    <w:rsid w:val="008F6322"/>
    <w:rsid w:val="008F7925"/>
    <w:rsid w:val="009003CE"/>
    <w:rsid w:val="00904D51"/>
    <w:rsid w:val="00906D77"/>
    <w:rsid w:val="009118E2"/>
    <w:rsid w:val="00911CD5"/>
    <w:rsid w:val="00912426"/>
    <w:rsid w:val="00914B2C"/>
    <w:rsid w:val="00916653"/>
    <w:rsid w:val="00916B7E"/>
    <w:rsid w:val="009176B1"/>
    <w:rsid w:val="00917B63"/>
    <w:rsid w:val="0092001B"/>
    <w:rsid w:val="00920445"/>
    <w:rsid w:val="00921DCB"/>
    <w:rsid w:val="00922BA1"/>
    <w:rsid w:val="00924FD5"/>
    <w:rsid w:val="009253A0"/>
    <w:rsid w:val="00925A59"/>
    <w:rsid w:val="00927253"/>
    <w:rsid w:val="009301FC"/>
    <w:rsid w:val="00930E73"/>
    <w:rsid w:val="00933FDD"/>
    <w:rsid w:val="00935945"/>
    <w:rsid w:val="0094103E"/>
    <w:rsid w:val="009442B9"/>
    <w:rsid w:val="009456B7"/>
    <w:rsid w:val="00945961"/>
    <w:rsid w:val="00945D10"/>
    <w:rsid w:val="009475B4"/>
    <w:rsid w:val="00947A2A"/>
    <w:rsid w:val="00952623"/>
    <w:rsid w:val="0095285E"/>
    <w:rsid w:val="00952DFC"/>
    <w:rsid w:val="009530AA"/>
    <w:rsid w:val="00953821"/>
    <w:rsid w:val="00956989"/>
    <w:rsid w:val="0096000D"/>
    <w:rsid w:val="00963B18"/>
    <w:rsid w:val="00964BB2"/>
    <w:rsid w:val="00965A1D"/>
    <w:rsid w:val="00965E82"/>
    <w:rsid w:val="00967687"/>
    <w:rsid w:val="00972DC9"/>
    <w:rsid w:val="009735A3"/>
    <w:rsid w:val="00977AA4"/>
    <w:rsid w:val="00981ACB"/>
    <w:rsid w:val="00983066"/>
    <w:rsid w:val="0098375A"/>
    <w:rsid w:val="009913B5"/>
    <w:rsid w:val="00992AA7"/>
    <w:rsid w:val="00993A5C"/>
    <w:rsid w:val="009953B1"/>
    <w:rsid w:val="00995AF2"/>
    <w:rsid w:val="0099604D"/>
    <w:rsid w:val="009961B2"/>
    <w:rsid w:val="009A078A"/>
    <w:rsid w:val="009A2882"/>
    <w:rsid w:val="009A4F5C"/>
    <w:rsid w:val="009A5551"/>
    <w:rsid w:val="009A5FAB"/>
    <w:rsid w:val="009A6ADA"/>
    <w:rsid w:val="009B3E6F"/>
    <w:rsid w:val="009B4985"/>
    <w:rsid w:val="009B702B"/>
    <w:rsid w:val="009B7574"/>
    <w:rsid w:val="009C0342"/>
    <w:rsid w:val="009C2278"/>
    <w:rsid w:val="009C27AA"/>
    <w:rsid w:val="009C4014"/>
    <w:rsid w:val="009C711B"/>
    <w:rsid w:val="009C72C0"/>
    <w:rsid w:val="009D0D60"/>
    <w:rsid w:val="009D1A1B"/>
    <w:rsid w:val="009D5855"/>
    <w:rsid w:val="009D5B5A"/>
    <w:rsid w:val="009D6753"/>
    <w:rsid w:val="009D7C3D"/>
    <w:rsid w:val="009E1147"/>
    <w:rsid w:val="009E278E"/>
    <w:rsid w:val="009E34DC"/>
    <w:rsid w:val="009E44FB"/>
    <w:rsid w:val="009E7238"/>
    <w:rsid w:val="009F0D88"/>
    <w:rsid w:val="009F1103"/>
    <w:rsid w:val="009F3A48"/>
    <w:rsid w:val="009F5952"/>
    <w:rsid w:val="00A04460"/>
    <w:rsid w:val="00A06FE5"/>
    <w:rsid w:val="00A12373"/>
    <w:rsid w:val="00A12F1B"/>
    <w:rsid w:val="00A13333"/>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55B8"/>
    <w:rsid w:val="00A57973"/>
    <w:rsid w:val="00A61CB9"/>
    <w:rsid w:val="00A6540D"/>
    <w:rsid w:val="00A666B6"/>
    <w:rsid w:val="00A66BD1"/>
    <w:rsid w:val="00A7242F"/>
    <w:rsid w:val="00A74C4C"/>
    <w:rsid w:val="00A7597D"/>
    <w:rsid w:val="00A77118"/>
    <w:rsid w:val="00A778BC"/>
    <w:rsid w:val="00A82E67"/>
    <w:rsid w:val="00A83249"/>
    <w:rsid w:val="00A838EF"/>
    <w:rsid w:val="00A840FA"/>
    <w:rsid w:val="00A842D6"/>
    <w:rsid w:val="00A8675F"/>
    <w:rsid w:val="00A90EEE"/>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052"/>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6687"/>
    <w:rsid w:val="00B47CCB"/>
    <w:rsid w:val="00B50959"/>
    <w:rsid w:val="00B5234B"/>
    <w:rsid w:val="00B611CA"/>
    <w:rsid w:val="00B615BD"/>
    <w:rsid w:val="00B666E4"/>
    <w:rsid w:val="00B70316"/>
    <w:rsid w:val="00B7090D"/>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B2368"/>
    <w:rsid w:val="00BB43D1"/>
    <w:rsid w:val="00BB5571"/>
    <w:rsid w:val="00BB6A69"/>
    <w:rsid w:val="00BB7263"/>
    <w:rsid w:val="00BC018F"/>
    <w:rsid w:val="00BC061C"/>
    <w:rsid w:val="00BC0C77"/>
    <w:rsid w:val="00BC4FAB"/>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16FD2"/>
    <w:rsid w:val="00C22402"/>
    <w:rsid w:val="00C2487B"/>
    <w:rsid w:val="00C25CDC"/>
    <w:rsid w:val="00C2612C"/>
    <w:rsid w:val="00C31BBE"/>
    <w:rsid w:val="00C3554B"/>
    <w:rsid w:val="00C403A1"/>
    <w:rsid w:val="00C40B63"/>
    <w:rsid w:val="00C40B7C"/>
    <w:rsid w:val="00C411B8"/>
    <w:rsid w:val="00C4505C"/>
    <w:rsid w:val="00C50E27"/>
    <w:rsid w:val="00C51182"/>
    <w:rsid w:val="00C51A46"/>
    <w:rsid w:val="00C53416"/>
    <w:rsid w:val="00C5369D"/>
    <w:rsid w:val="00C54B21"/>
    <w:rsid w:val="00C55C33"/>
    <w:rsid w:val="00C562AD"/>
    <w:rsid w:val="00C570D7"/>
    <w:rsid w:val="00C6078D"/>
    <w:rsid w:val="00C61466"/>
    <w:rsid w:val="00C65463"/>
    <w:rsid w:val="00C6695F"/>
    <w:rsid w:val="00C671C8"/>
    <w:rsid w:val="00C67577"/>
    <w:rsid w:val="00C70622"/>
    <w:rsid w:val="00C71CAC"/>
    <w:rsid w:val="00C72015"/>
    <w:rsid w:val="00C73B22"/>
    <w:rsid w:val="00C755C3"/>
    <w:rsid w:val="00C75B5A"/>
    <w:rsid w:val="00C76E7E"/>
    <w:rsid w:val="00C8022D"/>
    <w:rsid w:val="00C82610"/>
    <w:rsid w:val="00C8446D"/>
    <w:rsid w:val="00C844C8"/>
    <w:rsid w:val="00C869E2"/>
    <w:rsid w:val="00C8723B"/>
    <w:rsid w:val="00C90FE4"/>
    <w:rsid w:val="00C91830"/>
    <w:rsid w:val="00C91A05"/>
    <w:rsid w:val="00C91B18"/>
    <w:rsid w:val="00C91BAD"/>
    <w:rsid w:val="00C95D0F"/>
    <w:rsid w:val="00CA01C6"/>
    <w:rsid w:val="00CA064C"/>
    <w:rsid w:val="00CA1817"/>
    <w:rsid w:val="00CA2648"/>
    <w:rsid w:val="00CA6012"/>
    <w:rsid w:val="00CA73B9"/>
    <w:rsid w:val="00CB06DF"/>
    <w:rsid w:val="00CB2979"/>
    <w:rsid w:val="00CB2C89"/>
    <w:rsid w:val="00CB3551"/>
    <w:rsid w:val="00CB4265"/>
    <w:rsid w:val="00CC054B"/>
    <w:rsid w:val="00CC112D"/>
    <w:rsid w:val="00CC1340"/>
    <w:rsid w:val="00CC5483"/>
    <w:rsid w:val="00CC7A35"/>
    <w:rsid w:val="00CC7A46"/>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2F23"/>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5315"/>
    <w:rsid w:val="00D66032"/>
    <w:rsid w:val="00D668EB"/>
    <w:rsid w:val="00D673EF"/>
    <w:rsid w:val="00D70413"/>
    <w:rsid w:val="00D71EFE"/>
    <w:rsid w:val="00D748C2"/>
    <w:rsid w:val="00D74CF3"/>
    <w:rsid w:val="00D75268"/>
    <w:rsid w:val="00D7530D"/>
    <w:rsid w:val="00D75844"/>
    <w:rsid w:val="00D763C1"/>
    <w:rsid w:val="00D76C50"/>
    <w:rsid w:val="00D777D9"/>
    <w:rsid w:val="00D77A53"/>
    <w:rsid w:val="00D81E34"/>
    <w:rsid w:val="00D82881"/>
    <w:rsid w:val="00D86082"/>
    <w:rsid w:val="00D87076"/>
    <w:rsid w:val="00D92D28"/>
    <w:rsid w:val="00D9522E"/>
    <w:rsid w:val="00D96E4C"/>
    <w:rsid w:val="00D9706D"/>
    <w:rsid w:val="00D97C7F"/>
    <w:rsid w:val="00DA1774"/>
    <w:rsid w:val="00DA3947"/>
    <w:rsid w:val="00DA4E5D"/>
    <w:rsid w:val="00DA5D36"/>
    <w:rsid w:val="00DA5F9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1023"/>
    <w:rsid w:val="00DE3B98"/>
    <w:rsid w:val="00DE4393"/>
    <w:rsid w:val="00DE4687"/>
    <w:rsid w:val="00DE53AE"/>
    <w:rsid w:val="00DE572B"/>
    <w:rsid w:val="00DF0971"/>
    <w:rsid w:val="00DF09ED"/>
    <w:rsid w:val="00DF1F47"/>
    <w:rsid w:val="00DF569C"/>
    <w:rsid w:val="00DF61F0"/>
    <w:rsid w:val="00DF73DB"/>
    <w:rsid w:val="00DF7667"/>
    <w:rsid w:val="00E0759D"/>
    <w:rsid w:val="00E14F08"/>
    <w:rsid w:val="00E15160"/>
    <w:rsid w:val="00E15CD2"/>
    <w:rsid w:val="00E15ECB"/>
    <w:rsid w:val="00E1780F"/>
    <w:rsid w:val="00E20105"/>
    <w:rsid w:val="00E20992"/>
    <w:rsid w:val="00E228D7"/>
    <w:rsid w:val="00E22B1B"/>
    <w:rsid w:val="00E23C56"/>
    <w:rsid w:val="00E250A6"/>
    <w:rsid w:val="00E2621F"/>
    <w:rsid w:val="00E3160D"/>
    <w:rsid w:val="00E40A6E"/>
    <w:rsid w:val="00E40CED"/>
    <w:rsid w:val="00E41881"/>
    <w:rsid w:val="00E44740"/>
    <w:rsid w:val="00E44E26"/>
    <w:rsid w:val="00E456B0"/>
    <w:rsid w:val="00E45F2C"/>
    <w:rsid w:val="00E46C61"/>
    <w:rsid w:val="00E46CA4"/>
    <w:rsid w:val="00E4705C"/>
    <w:rsid w:val="00E4710E"/>
    <w:rsid w:val="00E505D6"/>
    <w:rsid w:val="00E51116"/>
    <w:rsid w:val="00E51E6B"/>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7046D"/>
    <w:rsid w:val="00E70B14"/>
    <w:rsid w:val="00E71161"/>
    <w:rsid w:val="00E71253"/>
    <w:rsid w:val="00E71485"/>
    <w:rsid w:val="00E726BB"/>
    <w:rsid w:val="00E73532"/>
    <w:rsid w:val="00E76457"/>
    <w:rsid w:val="00E814B2"/>
    <w:rsid w:val="00E818E2"/>
    <w:rsid w:val="00E85856"/>
    <w:rsid w:val="00E91444"/>
    <w:rsid w:val="00E91757"/>
    <w:rsid w:val="00E91B1E"/>
    <w:rsid w:val="00E9293C"/>
    <w:rsid w:val="00E93BAE"/>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7D89"/>
    <w:rsid w:val="00EC7EEC"/>
    <w:rsid w:val="00ED181F"/>
    <w:rsid w:val="00ED1831"/>
    <w:rsid w:val="00ED23A0"/>
    <w:rsid w:val="00ED37EB"/>
    <w:rsid w:val="00ED391D"/>
    <w:rsid w:val="00ED3D0E"/>
    <w:rsid w:val="00ED50CF"/>
    <w:rsid w:val="00ED5374"/>
    <w:rsid w:val="00ED5994"/>
    <w:rsid w:val="00EE0A9A"/>
    <w:rsid w:val="00EE412A"/>
    <w:rsid w:val="00EE6A77"/>
    <w:rsid w:val="00EE75FE"/>
    <w:rsid w:val="00EE7E62"/>
    <w:rsid w:val="00EF68C5"/>
    <w:rsid w:val="00F02293"/>
    <w:rsid w:val="00F0450F"/>
    <w:rsid w:val="00F07361"/>
    <w:rsid w:val="00F07DC1"/>
    <w:rsid w:val="00F12615"/>
    <w:rsid w:val="00F13349"/>
    <w:rsid w:val="00F14713"/>
    <w:rsid w:val="00F17B92"/>
    <w:rsid w:val="00F21E78"/>
    <w:rsid w:val="00F22AFA"/>
    <w:rsid w:val="00F241CD"/>
    <w:rsid w:val="00F27AC8"/>
    <w:rsid w:val="00F32AE4"/>
    <w:rsid w:val="00F3346F"/>
    <w:rsid w:val="00F34E4E"/>
    <w:rsid w:val="00F36C30"/>
    <w:rsid w:val="00F45733"/>
    <w:rsid w:val="00F45E9D"/>
    <w:rsid w:val="00F47DD1"/>
    <w:rsid w:val="00F51AE7"/>
    <w:rsid w:val="00F52BC4"/>
    <w:rsid w:val="00F54992"/>
    <w:rsid w:val="00F5549C"/>
    <w:rsid w:val="00F572AB"/>
    <w:rsid w:val="00F573A0"/>
    <w:rsid w:val="00F57B98"/>
    <w:rsid w:val="00F57DAD"/>
    <w:rsid w:val="00F61CA5"/>
    <w:rsid w:val="00F6219A"/>
    <w:rsid w:val="00F6355B"/>
    <w:rsid w:val="00F64AB8"/>
    <w:rsid w:val="00F64C56"/>
    <w:rsid w:val="00F64D10"/>
    <w:rsid w:val="00F66720"/>
    <w:rsid w:val="00F67F3D"/>
    <w:rsid w:val="00F70D10"/>
    <w:rsid w:val="00F72A70"/>
    <w:rsid w:val="00F73BBC"/>
    <w:rsid w:val="00F7518D"/>
    <w:rsid w:val="00F75296"/>
    <w:rsid w:val="00F761A9"/>
    <w:rsid w:val="00F77170"/>
    <w:rsid w:val="00F77BCB"/>
    <w:rsid w:val="00F84274"/>
    <w:rsid w:val="00F847EB"/>
    <w:rsid w:val="00F8771F"/>
    <w:rsid w:val="00F901F7"/>
    <w:rsid w:val="00F91ADA"/>
    <w:rsid w:val="00F91D22"/>
    <w:rsid w:val="00F9465E"/>
    <w:rsid w:val="00F975D5"/>
    <w:rsid w:val="00FA61B0"/>
    <w:rsid w:val="00FA6D88"/>
    <w:rsid w:val="00FA7639"/>
    <w:rsid w:val="00FB478D"/>
    <w:rsid w:val="00FB7004"/>
    <w:rsid w:val="00FB7C50"/>
    <w:rsid w:val="00FB7E88"/>
    <w:rsid w:val="00FC3F44"/>
    <w:rsid w:val="00FC48D2"/>
    <w:rsid w:val="00FC6696"/>
    <w:rsid w:val="00FD08E9"/>
    <w:rsid w:val="00FD2A15"/>
    <w:rsid w:val="00FD4016"/>
    <w:rsid w:val="00FD4096"/>
    <w:rsid w:val="00FD5D67"/>
    <w:rsid w:val="00FD6530"/>
    <w:rsid w:val="00FD6736"/>
    <w:rsid w:val="00FD67B7"/>
    <w:rsid w:val="00FD7D8C"/>
    <w:rsid w:val="00FE379A"/>
    <w:rsid w:val="00FE601F"/>
    <w:rsid w:val="00FE606D"/>
    <w:rsid w:val="00FF07B6"/>
    <w:rsid w:val="00FF1F46"/>
    <w:rsid w:val="00FF384E"/>
    <w:rsid w:val="00FF517C"/>
    <w:rsid w:val="00FF6527"/>
    <w:rsid w:val="00FF6767"/>
    <w:rsid w:val="00FF6E0F"/>
    <w:rsid w:val="00FF7BC0"/>
    <w:rsid w:val="00FF7CA1"/>
    <w:rsid w:val="00FF7F1A"/>
    <w:rsid w:val="014E3FBD"/>
    <w:rsid w:val="01AFF9CA"/>
    <w:rsid w:val="02016CBE"/>
    <w:rsid w:val="02439CB9"/>
    <w:rsid w:val="03EF8D89"/>
    <w:rsid w:val="04CF14F3"/>
    <w:rsid w:val="053622D4"/>
    <w:rsid w:val="056FB9AF"/>
    <w:rsid w:val="060055BB"/>
    <w:rsid w:val="0679BF43"/>
    <w:rsid w:val="08E7815A"/>
    <w:rsid w:val="0956D3BB"/>
    <w:rsid w:val="0982E894"/>
    <w:rsid w:val="0C886CF2"/>
    <w:rsid w:val="0EA4C40A"/>
    <w:rsid w:val="10BC2702"/>
    <w:rsid w:val="113CAECF"/>
    <w:rsid w:val="12FB0772"/>
    <w:rsid w:val="1742C632"/>
    <w:rsid w:val="17A5EF1A"/>
    <w:rsid w:val="17D5E30D"/>
    <w:rsid w:val="18B1BD3A"/>
    <w:rsid w:val="18EDB410"/>
    <w:rsid w:val="19B370B0"/>
    <w:rsid w:val="19D16047"/>
    <w:rsid w:val="1B2C3C5C"/>
    <w:rsid w:val="1F545047"/>
    <w:rsid w:val="22F32693"/>
    <w:rsid w:val="23CEADB0"/>
    <w:rsid w:val="25EA8062"/>
    <w:rsid w:val="26E336CC"/>
    <w:rsid w:val="2793E19D"/>
    <w:rsid w:val="288FE5A7"/>
    <w:rsid w:val="28FF48EA"/>
    <w:rsid w:val="290EBDC2"/>
    <w:rsid w:val="291F1506"/>
    <w:rsid w:val="29CD675A"/>
    <w:rsid w:val="2CADA2D0"/>
    <w:rsid w:val="2D1ACB4A"/>
    <w:rsid w:val="2E094AE1"/>
    <w:rsid w:val="2E88C4CA"/>
    <w:rsid w:val="2E92243E"/>
    <w:rsid w:val="2EE5BD5C"/>
    <w:rsid w:val="30D7C61F"/>
    <w:rsid w:val="312D02E3"/>
    <w:rsid w:val="31717C8D"/>
    <w:rsid w:val="33E23C16"/>
    <w:rsid w:val="33FC7EEA"/>
    <w:rsid w:val="34551295"/>
    <w:rsid w:val="34A0D3BC"/>
    <w:rsid w:val="35CB1A62"/>
    <w:rsid w:val="35F54ADA"/>
    <w:rsid w:val="3732B1C8"/>
    <w:rsid w:val="381CF755"/>
    <w:rsid w:val="394BCE17"/>
    <w:rsid w:val="3B26A48A"/>
    <w:rsid w:val="3EBA96DF"/>
    <w:rsid w:val="3F561348"/>
    <w:rsid w:val="41544E64"/>
    <w:rsid w:val="41B75F83"/>
    <w:rsid w:val="42673B16"/>
    <w:rsid w:val="4497D05B"/>
    <w:rsid w:val="45E78DB0"/>
    <w:rsid w:val="463A81D5"/>
    <w:rsid w:val="46627444"/>
    <w:rsid w:val="4740FE1A"/>
    <w:rsid w:val="48344122"/>
    <w:rsid w:val="4AF9CC8D"/>
    <w:rsid w:val="4CB2AF20"/>
    <w:rsid w:val="4D94A512"/>
    <w:rsid w:val="4D9EE93C"/>
    <w:rsid w:val="4F5FA6D9"/>
    <w:rsid w:val="4F870BDE"/>
    <w:rsid w:val="501886CC"/>
    <w:rsid w:val="512B70D1"/>
    <w:rsid w:val="51670FE1"/>
    <w:rsid w:val="519D19FD"/>
    <w:rsid w:val="51A4AFF9"/>
    <w:rsid w:val="5255F19F"/>
    <w:rsid w:val="5295FAA5"/>
    <w:rsid w:val="5336C7C3"/>
    <w:rsid w:val="53375238"/>
    <w:rsid w:val="53588232"/>
    <w:rsid w:val="535BE2E5"/>
    <w:rsid w:val="53A1FC35"/>
    <w:rsid w:val="54AF2BB7"/>
    <w:rsid w:val="57A9C2C2"/>
    <w:rsid w:val="57AEB2A7"/>
    <w:rsid w:val="5931A466"/>
    <w:rsid w:val="593372EA"/>
    <w:rsid w:val="5A060442"/>
    <w:rsid w:val="5A39ABA7"/>
    <w:rsid w:val="5A9905B5"/>
    <w:rsid w:val="5AC49C62"/>
    <w:rsid w:val="5CF3492B"/>
    <w:rsid w:val="5CFBD43F"/>
    <w:rsid w:val="5CFDD905"/>
    <w:rsid w:val="5D0059B7"/>
    <w:rsid w:val="61838B25"/>
    <w:rsid w:val="628D310B"/>
    <w:rsid w:val="629DF6CB"/>
    <w:rsid w:val="62ECA050"/>
    <w:rsid w:val="647701A7"/>
    <w:rsid w:val="65E635A6"/>
    <w:rsid w:val="674CFAF8"/>
    <w:rsid w:val="67D45EA2"/>
    <w:rsid w:val="682E701F"/>
    <w:rsid w:val="68A6C391"/>
    <w:rsid w:val="69239D9D"/>
    <w:rsid w:val="6A379168"/>
    <w:rsid w:val="6B59DC18"/>
    <w:rsid w:val="6CD706DA"/>
    <w:rsid w:val="6CE4709A"/>
    <w:rsid w:val="6D2C4963"/>
    <w:rsid w:val="6D468ED3"/>
    <w:rsid w:val="6DAB4AD9"/>
    <w:rsid w:val="6E80BFF9"/>
    <w:rsid w:val="6FE53691"/>
    <w:rsid w:val="74D5226E"/>
    <w:rsid w:val="77EB5AF0"/>
    <w:rsid w:val="79300222"/>
    <w:rsid w:val="7CFEE556"/>
    <w:rsid w:val="7D1D9840"/>
    <w:rsid w:val="7D99A9AA"/>
    <w:rsid w:val="7E138027"/>
    <w:rsid w:val="7E560AFB"/>
    <w:rsid w:val="7F53F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80773E1F-F0F8-42E2-97BF-266C18AB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A842D6"/>
    <w:pPr>
      <w:numPr>
        <w:numId w:val="26"/>
      </w:numPr>
      <w:outlineLvl w:val="0"/>
    </w:pPr>
    <w:rPr>
      <w:rFonts w:asciiTheme="majorHAnsi" w:hAnsiTheme="majorHAnsi" w:cstheme="majorHAnsi"/>
      <w:b/>
      <w:bCs/>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cs="Arial" w:asciiTheme="majorHAnsi" w:hAnsiTheme="majorHAnsi"/>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hAnsiTheme="majorHAnsi" w:eastAsiaTheme="majorEastAsia"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hAnsiTheme="majorHAnsi" w:eastAsiaTheme="majorEastAsia"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hAnsiTheme="majorHAnsi" w:eastAsiaTheme="majorEastAsia"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hAnsiTheme="majorHAnsi" w:eastAsiaTheme="majorEastAsia"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styleId="BalloonTextChar" w:customStyle="1">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styleId="HeaderChar" w:customStyle="1">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styleId="FooterChar" w:customStyle="1">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styleId="Heading1Char" w:customStyle="1">
    <w:name w:val="Heading 1 Char"/>
    <w:aliases w:val="TSB Headings Char"/>
    <w:basedOn w:val="DefaultParagraphFont"/>
    <w:link w:val="Heading10"/>
    <w:uiPriority w:val="9"/>
    <w:rsid w:val="00A842D6"/>
    <w:rPr>
      <w:rFonts w:asciiTheme="majorHAnsi" w:hAnsiTheme="majorHAnsi" w:cstheme="majorHAnsi"/>
      <w:b/>
      <w:bCs/>
      <w:sz w:val="28"/>
      <w:szCs w:val="32"/>
    </w:rPr>
  </w:style>
  <w:style w:type="character" w:styleId="Heading2Char" w:customStyle="1">
    <w:name w:val="Heading 2 Char"/>
    <w:basedOn w:val="DefaultParagraphFont"/>
    <w:link w:val="Heading2"/>
    <w:uiPriority w:val="9"/>
    <w:rsid w:val="000567E2"/>
    <w:rPr>
      <w:rFonts w:cs="Arial" w:asciiTheme="majorHAnsi" w:hAnsiTheme="majorHAnsi"/>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styleId="NoSpacingChar" w:customStyle="1">
    <w:name w:val="No Spacing Char"/>
    <w:aliases w:val="TSB Body Text Char"/>
    <w:basedOn w:val="DefaultParagraphFont"/>
    <w:link w:val="NoSpacing"/>
    <w:uiPriority w:val="1"/>
    <w:rsid w:val="001A4BE7"/>
    <w:rPr>
      <w:bCs/>
    </w:rPr>
  </w:style>
  <w:style w:type="character" w:styleId="Heading3Char" w:customStyle="1">
    <w:name w:val="Heading 3 Char"/>
    <w:basedOn w:val="DefaultParagraphFont"/>
    <w:link w:val="Heading3"/>
    <w:uiPriority w:val="9"/>
    <w:semiHidden/>
    <w:rsid w:val="008C2CD3"/>
    <w:rPr>
      <w:rFonts w:asciiTheme="majorHAnsi" w:hAnsiTheme="majorHAnsi" w:eastAsiaTheme="majorEastAsia" w:cstheme="majorBidi"/>
      <w:b/>
      <w:bCs/>
      <w:color w:val="7F7F7F" w:themeColor="accent1"/>
    </w:rPr>
  </w:style>
  <w:style w:type="character" w:styleId="Heading4Char" w:customStyle="1">
    <w:name w:val="Heading 4 Char"/>
    <w:basedOn w:val="DefaultParagraphFont"/>
    <w:link w:val="Heading4"/>
    <w:uiPriority w:val="9"/>
    <w:semiHidden/>
    <w:rsid w:val="008C2CD3"/>
    <w:rPr>
      <w:rFonts w:asciiTheme="majorHAnsi" w:hAnsiTheme="majorHAnsi" w:eastAsiaTheme="majorEastAsia" w:cstheme="majorBidi"/>
      <w:b/>
      <w:bCs/>
      <w:i/>
      <w:iCs/>
      <w:color w:val="7F7F7F" w:themeColor="accent1"/>
    </w:rPr>
  </w:style>
  <w:style w:type="character" w:styleId="Heading5Char" w:customStyle="1">
    <w:name w:val="Heading 5 Char"/>
    <w:basedOn w:val="DefaultParagraphFont"/>
    <w:link w:val="Heading5"/>
    <w:uiPriority w:val="9"/>
    <w:semiHidden/>
    <w:rsid w:val="008C2CD3"/>
    <w:rPr>
      <w:rFonts w:asciiTheme="majorHAnsi" w:hAnsiTheme="majorHAnsi" w:eastAsiaTheme="majorEastAsia" w:cstheme="majorBidi"/>
      <w:color w:val="3F3F3F" w:themeColor="accent1" w:themeShade="7F"/>
    </w:rPr>
  </w:style>
  <w:style w:type="character" w:styleId="Heading6Char" w:customStyle="1">
    <w:name w:val="Heading 6 Char"/>
    <w:basedOn w:val="DefaultParagraphFont"/>
    <w:link w:val="Heading6"/>
    <w:uiPriority w:val="9"/>
    <w:semiHidden/>
    <w:rsid w:val="008C2CD3"/>
    <w:rPr>
      <w:rFonts w:asciiTheme="majorHAnsi" w:hAnsiTheme="majorHAnsi" w:eastAsiaTheme="majorEastAsia" w:cstheme="majorBidi"/>
      <w:i/>
      <w:iCs/>
      <w:color w:val="3F3F3F" w:themeColor="accent1" w:themeShade="7F"/>
    </w:rPr>
  </w:style>
  <w:style w:type="character" w:styleId="Heading7Char" w:customStyle="1">
    <w:name w:val="Heading 7 Char"/>
    <w:basedOn w:val="DefaultParagraphFont"/>
    <w:link w:val="Heading7"/>
    <w:uiPriority w:val="9"/>
    <w:semiHidden/>
    <w:rsid w:val="008C2CD3"/>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8C2CD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8C2CD3"/>
    <w:rPr>
      <w:rFonts w:asciiTheme="majorHAnsi" w:hAnsiTheme="majorHAnsi" w:eastAsiaTheme="majorEastAsia"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styleId="Style1" w:customStyle="1">
    <w:name w:val="Style1"/>
    <w:basedOn w:val="NoList"/>
    <w:uiPriority w:val="99"/>
    <w:rsid w:val="00122ED0"/>
    <w:pPr>
      <w:numPr>
        <w:numId w:val="3"/>
      </w:numPr>
    </w:pPr>
  </w:style>
  <w:style w:type="paragraph" w:styleId="TSB-Level1Numbers" w:customStyle="1">
    <w:name w:val="TSB - Level 1 Numbers"/>
    <w:basedOn w:val="Heading10"/>
    <w:link w:val="TSB-Level1NumbersChar"/>
    <w:qFormat/>
    <w:rsid w:val="007D26DA"/>
    <w:pPr>
      <w:numPr>
        <w:ilvl w:val="1"/>
      </w:numPr>
      <w:contextualSpacing w:val="0"/>
    </w:pPr>
    <w:rPr>
      <w:rFonts w:cstheme="minorHAnsi"/>
      <w:b w:val="0"/>
      <w:sz w:val="22"/>
    </w:rPr>
  </w:style>
  <w:style w:type="paragraph" w:styleId="Heading1" w:customStyle="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styleId="CommentTextChar" w:customStyle="1">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styleId="CommentSubjectChar" w:customStyle="1">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9A6ADA"/>
    <w:rPr>
      <w:color w:val="7030A0"/>
      <w:u w:val="single"/>
    </w:rPr>
  </w:style>
  <w:style w:type="paragraph" w:styleId="TSB-PolicyBullets" w:customStyle="1">
    <w:name w:val="TSB - Policy Bullets"/>
    <w:basedOn w:val="ListParagraph"/>
    <w:link w:val="TSB-PolicyBulletsChar"/>
    <w:autoRedefine/>
    <w:qFormat/>
    <w:rsid w:val="00112BA7"/>
    <w:pPr>
      <w:numPr>
        <w:numId w:val="8"/>
      </w:numPr>
      <w:tabs>
        <w:tab w:val="left" w:pos="3686"/>
      </w:tabs>
      <w:spacing w:after="120"/>
      <w:contextualSpacing w:val="0"/>
      <w:jc w:val="both"/>
    </w:pPr>
  </w:style>
  <w:style w:type="paragraph" w:styleId="TSB-Level2Numbers" w:customStyle="1">
    <w:name w:val="TSB - Level 2 Numbers"/>
    <w:basedOn w:val="TSB-Level1Numbers"/>
    <w:link w:val="TSB-Level2NumbersChar"/>
    <w:autoRedefine/>
    <w:qFormat/>
    <w:rsid w:val="008D4F9D"/>
    <w:pPr>
      <w:numPr>
        <w:ilvl w:val="2"/>
      </w:numPr>
    </w:pPr>
  </w:style>
  <w:style w:type="character" w:styleId="ListParagraphChar" w:customStyle="1">
    <w:name w:val="List Paragraph Char"/>
    <w:basedOn w:val="DefaultParagraphFont"/>
    <w:link w:val="ListParagraph"/>
    <w:uiPriority w:val="34"/>
    <w:rsid w:val="002C4AE2"/>
  </w:style>
  <w:style w:type="character" w:styleId="TSB-PolicyBulletsChar" w:customStyle="1">
    <w:name w:val="TSB - Policy Bullets Char"/>
    <w:basedOn w:val="ListParagraphChar"/>
    <w:link w:val="TSB-PolicyBullets"/>
    <w:rsid w:val="00112BA7"/>
  </w:style>
  <w:style w:type="character" w:styleId="TSB-Level1NumbersChar" w:customStyle="1">
    <w:name w:val="TSB - Level 1 Numbers Char"/>
    <w:basedOn w:val="Heading1Char"/>
    <w:link w:val="TSB-Level1Numbers"/>
    <w:rsid w:val="007D26DA"/>
    <w:rPr>
      <w:rFonts w:asciiTheme="majorHAnsi" w:hAnsiTheme="majorHAnsi" w:cstheme="minorHAnsi"/>
      <w:b w:val="0"/>
      <w:bCs/>
      <w:sz w:val="28"/>
      <w:szCs w:val="32"/>
    </w:rPr>
  </w:style>
  <w:style w:type="character" w:styleId="TSB-Level2NumbersChar" w:customStyle="1">
    <w:name w:val="TSB - Level 2 Numbers Char"/>
    <w:basedOn w:val="TSB-Level1NumbersChar"/>
    <w:link w:val="TSB-Level2Numbers"/>
    <w:rsid w:val="008D4F9D"/>
    <w:rPr>
      <w:rFonts w:asciiTheme="majorHAnsi" w:hAnsiTheme="majorHAnsi" w:cstheme="minorHAnsi"/>
      <w:b w:val="0"/>
      <w:bCs/>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styleId="FootnoteTextChar" w:customStyle="1">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styleId="TableGrid1" w:customStyle="1">
    <w:name w:val="Table Grid1"/>
    <w:basedOn w:val="TableNormal"/>
    <w:next w:val="TableGrid"/>
    <w:uiPriority w:val="59"/>
    <w:rsid w:val="00B10C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04FA7"/>
    <w:pPr>
      <w:spacing w:after="0" w:line="240" w:lineRule="auto"/>
    </w:pPr>
  </w:style>
  <w:style w:type="paragraph" w:styleId="p39" w:customStyle="1">
    <w:name w:val="p39"/>
    <w:basedOn w:val="Normal"/>
    <w:rsid w:val="00DE4687"/>
    <w:pPr>
      <w:spacing w:line="240" w:lineRule="atLeast"/>
      <w:jc w:val="both"/>
    </w:pPr>
    <w:rPr>
      <w:rFonts w:ascii="Times New Roman" w:hAnsi="Times New Roman" w:eastAsia="Times New Roman"/>
      <w:snapToGrid w:val="0"/>
      <w:sz w:val="24"/>
      <w:szCs w:val="20"/>
    </w:rPr>
  </w:style>
  <w:style w:type="paragraph" w:styleId="Noparagraphstyle" w:customStyle="1">
    <w:name w:val="[No paragraph style]"/>
    <w:rsid w:val="00212661"/>
    <w:pPr>
      <w:autoSpaceDE w:val="0"/>
      <w:autoSpaceDN w:val="0"/>
      <w:adjustRightInd w:val="0"/>
      <w:spacing w:after="0" w:line="288" w:lineRule="auto"/>
      <w:textAlignment w:val="center"/>
    </w:pPr>
    <w:rPr>
      <w:rFonts w:ascii="Times New Roman" w:hAnsi="Times New Roman" w:eastAsia="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color="7F7F7F" w:themeColor="accent1" w:sz="8" w:space="4"/>
      </w:pBdr>
      <w:spacing w:after="300"/>
      <w:contextualSpacing/>
    </w:pPr>
    <w:rPr>
      <w:rFonts w:asciiTheme="majorHAnsi" w:hAnsiTheme="majorHAnsi" w:eastAsiaTheme="majorEastAsia" w:cstheme="majorBidi"/>
      <w:color w:val="000000" w:themeColor="text2" w:themeShade="BF"/>
      <w:spacing w:val="5"/>
      <w:kern w:val="28"/>
      <w:sz w:val="52"/>
      <w:szCs w:val="52"/>
    </w:rPr>
  </w:style>
  <w:style w:type="character" w:styleId="TitleChar" w:customStyle="1">
    <w:name w:val="Title Char"/>
    <w:basedOn w:val="DefaultParagraphFont"/>
    <w:link w:val="Title"/>
    <w:uiPriority w:val="10"/>
    <w:rsid w:val="00475327"/>
    <w:rPr>
      <w:rFonts w:asciiTheme="majorHAnsi" w:hAnsiTheme="majorHAnsi" w:eastAsiaTheme="majorEastAsia" w:cstheme="majorBidi"/>
      <w:color w:val="000000" w:themeColor="text2" w:themeShade="BF"/>
      <w:spacing w:val="5"/>
      <w:kern w:val="28"/>
      <w:sz w:val="52"/>
      <w:szCs w:val="52"/>
    </w:rPr>
  </w:style>
  <w:style w:type="paragraph" w:styleId="PolicyBullets" w:customStyle="1">
    <w:name w:val="Policy Bullets"/>
    <w:basedOn w:val="ListParagraph"/>
    <w:qFormat/>
    <w:rsid w:val="00A23725"/>
    <w:pPr>
      <w:numPr>
        <w:numId w:val="27"/>
      </w:numPr>
      <w:spacing w:after="0"/>
    </w:pPr>
  </w:style>
  <w:style w:type="character" w:styleId="UnresolvedMention">
    <w:name w:val="Unresolved Mention"/>
    <w:basedOn w:val="DefaultParagraphFont"/>
    <w:uiPriority w:val="99"/>
    <w:semiHidden/>
    <w:unhideWhenUsed/>
    <w:rsid w:val="00797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044440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022167073">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23776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fa534d1-6afc-4a4d-b0fc-28d629af1de7" xsi:nil="true"/>
    <lcf76f155ced4ddcb4097134ff3c332f xmlns="919e28db-9a8b-406e-bbd7-95baecff3c22">
      <Terms xmlns="http://schemas.microsoft.com/office/infopath/2007/PartnerControls"/>
    </lcf76f155ced4ddcb4097134ff3c332f>
    <MOSTUPTODATEECHP xmlns="919e28db-9a8b-406e-bbd7-95baecff3c22">true</MOSTUPTODATEECHP>
    <SharedWithUsers xmlns="9fa534d1-6afc-4a4d-b0fc-28d629af1de7">
      <UserInfo>
        <DisplayName>Neil Gage</DisplayName>
        <AccountId>14</AccountId>
        <AccountType/>
      </UserInfo>
      <UserInfo>
        <DisplayName>Senco</DisplayName>
        <AccountId>123</AccountId>
        <AccountType/>
      </UserInfo>
    </SharedWithUsers>
    <Date xmlns="919e28db-9a8b-406e-bbd7-95baecff3c22" xsi:nil="true"/>
    <Time xmlns="919e28db-9a8b-406e-bbd7-95baecff3c22" xsi:nil="true"/>
    <Emotions_x002f_Happy xmlns="919e28db-9a8b-406e-bbd7-95baecff3c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26F2A-695F-486A-929F-345F747F1C15}">
  <ds:schemaRefs>
    <ds:schemaRef ds:uri="http://schemas.microsoft.com/sharepoint/v3/contenttype/forms"/>
  </ds:schemaRefs>
</ds:datastoreItem>
</file>

<file path=customXml/itemProps2.xml><?xml version="1.0" encoding="utf-8"?>
<ds:datastoreItem xmlns:ds="http://schemas.openxmlformats.org/officeDocument/2006/customXml" ds:itemID="{7232DB95-5592-4D99-9CEE-B89D7F8F6ADE}">
  <ds:schemaRefs>
    <ds:schemaRef ds:uri="http://schemas.openxmlformats.org/officeDocument/2006/bibliography"/>
  </ds:schemaRefs>
</ds:datastoreItem>
</file>

<file path=customXml/itemProps3.xml><?xml version="1.0" encoding="utf-8"?>
<ds:datastoreItem xmlns:ds="http://schemas.openxmlformats.org/officeDocument/2006/customXml" ds:itemID="{E79EDD03-4517-4A85-83BD-132E6251E2E0}">
  <ds:schemaRefs>
    <ds:schemaRef ds:uri="http://schemas.microsoft.com/office/2006/metadata/properties"/>
    <ds:schemaRef ds:uri="http://schemas.microsoft.com/office/infopath/2007/PartnerControls"/>
    <ds:schemaRef ds:uri="9fa534d1-6afc-4a4d-b0fc-28d629af1de7"/>
    <ds:schemaRef ds:uri="919e28db-9a8b-406e-bbd7-95baecff3c22"/>
  </ds:schemaRefs>
</ds:datastoreItem>
</file>

<file path=customXml/itemProps4.xml><?xml version="1.0" encoding="utf-8"?>
<ds:datastoreItem xmlns:ds="http://schemas.openxmlformats.org/officeDocument/2006/customXml" ds:itemID="{690B61A2-ACD3-49E1-BD1C-53866439188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Policy Document 21042015</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Kieran Bamford</dc:creator>
  <keywords/>
  <lastModifiedBy>Daisy John</lastModifiedBy>
  <revision>5</revision>
  <dcterms:created xsi:type="dcterms:W3CDTF">2025-08-26T12:10:00.0000000Z</dcterms:created>
  <dcterms:modified xsi:type="dcterms:W3CDTF">2026-04-27T11:07:15.1666109Z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